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BA8AD" w14:textId="77777777" w:rsidR="00CE78FE" w:rsidRDefault="00CE78FE" w:rsidP="00FA1A07">
      <w:pPr>
        <w:ind w:left="-709"/>
        <w:jc w:val="center"/>
        <w:rPr>
          <w:rFonts w:ascii="Myriad Pro" w:hAnsi="Myriad Pro" w:cs="Myriad Arabic"/>
        </w:rPr>
      </w:pPr>
      <w:r>
        <w:rPr>
          <w:rFonts w:ascii="Myriad Pro" w:hAnsi="Myriad Pro" w:cs="Myriad Arabic"/>
          <w:noProof/>
          <w:lang w:eastAsia="en-GB"/>
        </w:rPr>
        <w:drawing>
          <wp:inline distT="0" distB="0" distL="0" distR="0" wp14:anchorId="0FB58F2B" wp14:editId="43421B18">
            <wp:extent cx="2417938" cy="646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Title_ENG.png"/>
                    <pic:cNvPicPr/>
                  </pic:nvPicPr>
                  <pic:blipFill>
                    <a:blip r:embed="rId8">
                      <a:extLst>
                        <a:ext uri="{28A0092B-C50C-407E-A947-70E740481C1C}">
                          <a14:useLocalDpi xmlns:a14="http://schemas.microsoft.com/office/drawing/2010/main" val="0"/>
                        </a:ext>
                      </a:extLst>
                    </a:blip>
                    <a:stretch>
                      <a:fillRect/>
                    </a:stretch>
                  </pic:blipFill>
                  <pic:spPr>
                    <a:xfrm>
                      <a:off x="0" y="0"/>
                      <a:ext cx="2417938" cy="646870"/>
                    </a:xfrm>
                    <a:prstGeom prst="rect">
                      <a:avLst/>
                    </a:prstGeom>
                  </pic:spPr>
                </pic:pic>
              </a:graphicData>
            </a:graphic>
          </wp:inline>
        </w:drawing>
      </w:r>
    </w:p>
    <w:p w14:paraId="2DD42027" w14:textId="386A07A9" w:rsidR="00A647C1" w:rsidRDefault="00FA1A07" w:rsidP="00FA1A07">
      <w:pPr>
        <w:ind w:left="-567"/>
        <w:jc w:val="center"/>
        <w:rPr>
          <w:rFonts w:ascii="Myriad Pro" w:hAnsi="Myriad Pro" w:cs="Myriad Arabic"/>
          <w:b/>
        </w:rPr>
      </w:pPr>
      <w:r>
        <w:rPr>
          <w:rFonts w:ascii="Myriad Pro" w:hAnsi="Myriad Pro" w:cs="Myriad Arabic"/>
        </w:rPr>
        <w:br/>
      </w:r>
      <w:r w:rsidR="00A647C1">
        <w:rPr>
          <w:rFonts w:ascii="Myriad Pro" w:hAnsi="Myriad Pro" w:cs="Myriad Arabic"/>
        </w:rPr>
        <w:t xml:space="preserve"> </w:t>
      </w:r>
      <w:r w:rsidR="00A647C1">
        <w:rPr>
          <w:rFonts w:ascii="Myriad Pro" w:hAnsi="Myriad Pro" w:cs="Myriad Arabic"/>
          <w:b/>
        </w:rPr>
        <w:t>The EU Referendum and Housing Associations in Wales – Post Referendum</w:t>
      </w:r>
    </w:p>
    <w:p w14:paraId="2BE185E3" w14:textId="77777777" w:rsidR="00A647C1" w:rsidRDefault="00A647C1" w:rsidP="00A647C1">
      <w:pPr>
        <w:ind w:left="-567"/>
        <w:rPr>
          <w:rFonts w:ascii="Myriad Pro" w:hAnsi="Myriad Pro" w:cs="Myriad Arabic"/>
          <w:b/>
        </w:rPr>
      </w:pPr>
    </w:p>
    <w:p w14:paraId="1B58F769" w14:textId="77777777" w:rsidR="00A647C1" w:rsidRPr="005D28C6" w:rsidRDefault="00A647C1" w:rsidP="00A647C1">
      <w:pPr>
        <w:ind w:left="-567"/>
        <w:rPr>
          <w:rFonts w:ascii="Myriad Pro" w:hAnsi="Myriad Pro" w:cs="Myriad Arabic"/>
          <w:b/>
        </w:rPr>
      </w:pPr>
      <w:r w:rsidRPr="005D28C6">
        <w:rPr>
          <w:rFonts w:ascii="Myriad Pro" w:hAnsi="Myriad Pro"/>
          <w:b/>
        </w:rPr>
        <w:t>Background</w:t>
      </w:r>
    </w:p>
    <w:p w14:paraId="2063C231" w14:textId="77777777" w:rsidR="00A647C1" w:rsidRPr="005D28C6" w:rsidRDefault="00A647C1" w:rsidP="00A647C1">
      <w:pPr>
        <w:ind w:left="-567"/>
        <w:rPr>
          <w:rFonts w:ascii="Myriad Pro" w:hAnsi="Myriad Pro" w:cs="Myriad Arabic"/>
          <w:b/>
        </w:rPr>
      </w:pPr>
    </w:p>
    <w:p w14:paraId="649DAFE0" w14:textId="430844A2" w:rsidR="00A647C1" w:rsidRPr="005D28C6" w:rsidRDefault="00A647C1" w:rsidP="00A647C1">
      <w:pPr>
        <w:ind w:left="-567"/>
        <w:rPr>
          <w:rFonts w:ascii="Myriad Pro" w:hAnsi="Myriad Pro" w:cs="Myriad Arabic"/>
          <w:b/>
        </w:rPr>
      </w:pPr>
      <w:r w:rsidRPr="005D28C6">
        <w:rPr>
          <w:rFonts w:ascii="Myriad Pro" w:hAnsi="Myriad Pro"/>
        </w:rPr>
        <w:t>In a referendum on Thursday 23</w:t>
      </w:r>
      <w:r w:rsidRPr="005D28C6">
        <w:rPr>
          <w:rFonts w:ascii="Myriad Pro" w:hAnsi="Myriad Pro"/>
          <w:vertAlign w:val="superscript"/>
        </w:rPr>
        <w:t>rd</w:t>
      </w:r>
      <w:r w:rsidRPr="005D28C6">
        <w:rPr>
          <w:rFonts w:ascii="Myriad Pro" w:hAnsi="Myriad Pro"/>
        </w:rPr>
        <w:t xml:space="preserve"> June 2016, the United Kingdom voted to leave the European Union by a margin of 51.9% to 48.1%, on a turnout of 72.2%. The results of the constituent parts of the UK were as follows:</w:t>
      </w:r>
    </w:p>
    <w:p w14:paraId="3DD9831A" w14:textId="77777777" w:rsidR="00A647C1" w:rsidRPr="005D28C6" w:rsidRDefault="00A647C1" w:rsidP="00A647C1">
      <w:pPr>
        <w:ind w:left="-567"/>
        <w:rPr>
          <w:rFonts w:ascii="Myriad Pro" w:hAnsi="Myriad Pro" w:cs="Myriad Arabic"/>
          <w:b/>
        </w:rPr>
      </w:pPr>
    </w:p>
    <w:tbl>
      <w:tblPr>
        <w:tblStyle w:val="TableGrid"/>
        <w:tblW w:w="0" w:type="auto"/>
        <w:tblInd w:w="-191" w:type="dxa"/>
        <w:tblLook w:val="04A0" w:firstRow="1" w:lastRow="0" w:firstColumn="1" w:lastColumn="0" w:noHBand="0" w:noVBand="1"/>
      </w:tblPr>
      <w:tblGrid>
        <w:gridCol w:w="2694"/>
        <w:gridCol w:w="2187"/>
        <w:gridCol w:w="2336"/>
        <w:gridCol w:w="1299"/>
      </w:tblGrid>
      <w:tr w:rsidR="00A647C1" w:rsidRPr="005D28C6" w14:paraId="2B21BE46" w14:textId="77777777" w:rsidTr="00A647C1">
        <w:tc>
          <w:tcPr>
            <w:tcW w:w="2694" w:type="dxa"/>
          </w:tcPr>
          <w:p w14:paraId="10710A21" w14:textId="77777777" w:rsidR="00A647C1" w:rsidRPr="005D28C6" w:rsidRDefault="00A647C1" w:rsidP="002A41E0">
            <w:pPr>
              <w:rPr>
                <w:rFonts w:ascii="Myriad Pro" w:hAnsi="Myriad Pro"/>
                <w:b/>
              </w:rPr>
            </w:pPr>
            <w:r w:rsidRPr="005D28C6">
              <w:rPr>
                <w:rFonts w:ascii="Myriad Pro" w:hAnsi="Myriad Pro"/>
                <w:b/>
              </w:rPr>
              <w:t>Nation</w:t>
            </w:r>
          </w:p>
        </w:tc>
        <w:tc>
          <w:tcPr>
            <w:tcW w:w="2187" w:type="dxa"/>
          </w:tcPr>
          <w:p w14:paraId="5B9E6117" w14:textId="77777777" w:rsidR="00A647C1" w:rsidRPr="005D28C6" w:rsidRDefault="00A647C1" w:rsidP="002A41E0">
            <w:pPr>
              <w:rPr>
                <w:rFonts w:ascii="Myriad Pro" w:hAnsi="Myriad Pro"/>
                <w:b/>
              </w:rPr>
            </w:pPr>
            <w:r w:rsidRPr="005D28C6">
              <w:rPr>
                <w:rFonts w:ascii="Myriad Pro" w:hAnsi="Myriad Pro"/>
                <w:b/>
              </w:rPr>
              <w:t>Leave (%)</w:t>
            </w:r>
          </w:p>
        </w:tc>
        <w:tc>
          <w:tcPr>
            <w:tcW w:w="2336" w:type="dxa"/>
          </w:tcPr>
          <w:p w14:paraId="65FF85AC" w14:textId="77777777" w:rsidR="00A647C1" w:rsidRPr="005D28C6" w:rsidRDefault="00A647C1" w:rsidP="002A41E0">
            <w:pPr>
              <w:rPr>
                <w:rFonts w:ascii="Myriad Pro" w:hAnsi="Myriad Pro"/>
                <w:b/>
              </w:rPr>
            </w:pPr>
            <w:r w:rsidRPr="005D28C6">
              <w:rPr>
                <w:rFonts w:ascii="Myriad Pro" w:hAnsi="Myriad Pro"/>
                <w:b/>
              </w:rPr>
              <w:t>Remain (%)</w:t>
            </w:r>
          </w:p>
        </w:tc>
        <w:tc>
          <w:tcPr>
            <w:tcW w:w="1299" w:type="dxa"/>
          </w:tcPr>
          <w:p w14:paraId="16B7FAEB" w14:textId="77777777" w:rsidR="00A647C1" w:rsidRPr="005D28C6" w:rsidRDefault="00A647C1" w:rsidP="002A41E0">
            <w:pPr>
              <w:rPr>
                <w:rFonts w:ascii="Myriad Pro" w:hAnsi="Myriad Pro"/>
                <w:b/>
              </w:rPr>
            </w:pPr>
            <w:r w:rsidRPr="005D28C6">
              <w:rPr>
                <w:rFonts w:ascii="Myriad Pro" w:hAnsi="Myriad Pro"/>
                <w:b/>
              </w:rPr>
              <w:t>Turnout (%)</w:t>
            </w:r>
          </w:p>
        </w:tc>
      </w:tr>
      <w:tr w:rsidR="00A647C1" w:rsidRPr="005D28C6" w14:paraId="665EFCFD" w14:textId="77777777" w:rsidTr="00A647C1">
        <w:tc>
          <w:tcPr>
            <w:tcW w:w="2694" w:type="dxa"/>
          </w:tcPr>
          <w:p w14:paraId="488D400C" w14:textId="77777777" w:rsidR="00A647C1" w:rsidRPr="005D28C6" w:rsidRDefault="00A647C1" w:rsidP="002A41E0">
            <w:pPr>
              <w:rPr>
                <w:rFonts w:ascii="Myriad Pro" w:hAnsi="Myriad Pro"/>
                <w:b/>
              </w:rPr>
            </w:pPr>
            <w:r w:rsidRPr="005D28C6">
              <w:rPr>
                <w:rFonts w:ascii="Myriad Pro" w:hAnsi="Myriad Pro"/>
                <w:b/>
              </w:rPr>
              <w:t>WALES</w:t>
            </w:r>
          </w:p>
        </w:tc>
        <w:tc>
          <w:tcPr>
            <w:tcW w:w="2187" w:type="dxa"/>
          </w:tcPr>
          <w:p w14:paraId="6DDEE42C" w14:textId="77777777" w:rsidR="00A647C1" w:rsidRPr="005D28C6" w:rsidRDefault="00A647C1" w:rsidP="002A41E0">
            <w:pPr>
              <w:rPr>
                <w:rFonts w:ascii="Myriad Pro" w:hAnsi="Myriad Pro"/>
              </w:rPr>
            </w:pPr>
            <w:r w:rsidRPr="005D28C6">
              <w:rPr>
                <w:rFonts w:ascii="Myriad Pro" w:hAnsi="Myriad Pro"/>
              </w:rPr>
              <w:t>52.5</w:t>
            </w:r>
          </w:p>
        </w:tc>
        <w:tc>
          <w:tcPr>
            <w:tcW w:w="2336" w:type="dxa"/>
          </w:tcPr>
          <w:p w14:paraId="1AE467B2" w14:textId="77777777" w:rsidR="00A647C1" w:rsidRPr="005D28C6" w:rsidRDefault="00A647C1" w:rsidP="002A41E0">
            <w:pPr>
              <w:rPr>
                <w:rFonts w:ascii="Myriad Pro" w:hAnsi="Myriad Pro"/>
              </w:rPr>
            </w:pPr>
            <w:r w:rsidRPr="005D28C6">
              <w:rPr>
                <w:rFonts w:ascii="Myriad Pro" w:hAnsi="Myriad Pro"/>
              </w:rPr>
              <w:t>47.5</w:t>
            </w:r>
          </w:p>
        </w:tc>
        <w:tc>
          <w:tcPr>
            <w:tcW w:w="1299" w:type="dxa"/>
          </w:tcPr>
          <w:p w14:paraId="476AC6F2" w14:textId="77777777" w:rsidR="00A647C1" w:rsidRPr="005D28C6" w:rsidRDefault="00A647C1" w:rsidP="002A41E0">
            <w:pPr>
              <w:rPr>
                <w:rFonts w:ascii="Myriad Pro" w:hAnsi="Myriad Pro"/>
              </w:rPr>
            </w:pPr>
            <w:r w:rsidRPr="005D28C6">
              <w:rPr>
                <w:rFonts w:ascii="Myriad Pro" w:hAnsi="Myriad Pro"/>
              </w:rPr>
              <w:t>71.7%</w:t>
            </w:r>
          </w:p>
        </w:tc>
      </w:tr>
      <w:tr w:rsidR="00A647C1" w:rsidRPr="005D28C6" w14:paraId="3778161D" w14:textId="77777777" w:rsidTr="00A647C1">
        <w:tc>
          <w:tcPr>
            <w:tcW w:w="2694" w:type="dxa"/>
          </w:tcPr>
          <w:p w14:paraId="651C7643" w14:textId="77777777" w:rsidR="00A647C1" w:rsidRPr="005D28C6" w:rsidRDefault="00A647C1" w:rsidP="002A41E0">
            <w:pPr>
              <w:rPr>
                <w:rFonts w:ascii="Myriad Pro" w:hAnsi="Myriad Pro"/>
                <w:b/>
              </w:rPr>
            </w:pPr>
            <w:r w:rsidRPr="005D28C6">
              <w:rPr>
                <w:rFonts w:ascii="Myriad Pro" w:hAnsi="Myriad Pro"/>
                <w:b/>
              </w:rPr>
              <w:t>England</w:t>
            </w:r>
          </w:p>
        </w:tc>
        <w:tc>
          <w:tcPr>
            <w:tcW w:w="2187" w:type="dxa"/>
          </w:tcPr>
          <w:p w14:paraId="0FF1C7F4" w14:textId="77777777" w:rsidR="00A647C1" w:rsidRPr="005D28C6" w:rsidRDefault="00A647C1" w:rsidP="002A41E0">
            <w:pPr>
              <w:rPr>
                <w:rFonts w:ascii="Myriad Pro" w:hAnsi="Myriad Pro"/>
              </w:rPr>
            </w:pPr>
            <w:r w:rsidRPr="005D28C6">
              <w:rPr>
                <w:rFonts w:ascii="Myriad Pro" w:hAnsi="Myriad Pro"/>
              </w:rPr>
              <w:t>53.4</w:t>
            </w:r>
          </w:p>
        </w:tc>
        <w:tc>
          <w:tcPr>
            <w:tcW w:w="2336" w:type="dxa"/>
          </w:tcPr>
          <w:p w14:paraId="4990866D" w14:textId="77777777" w:rsidR="00A647C1" w:rsidRPr="005D28C6" w:rsidRDefault="00A647C1" w:rsidP="002A41E0">
            <w:pPr>
              <w:rPr>
                <w:rFonts w:ascii="Myriad Pro" w:hAnsi="Myriad Pro"/>
              </w:rPr>
            </w:pPr>
            <w:r w:rsidRPr="005D28C6">
              <w:rPr>
                <w:rFonts w:ascii="Myriad Pro" w:hAnsi="Myriad Pro"/>
              </w:rPr>
              <w:t>46.6</w:t>
            </w:r>
          </w:p>
        </w:tc>
        <w:tc>
          <w:tcPr>
            <w:tcW w:w="1299" w:type="dxa"/>
          </w:tcPr>
          <w:p w14:paraId="4881D292" w14:textId="77777777" w:rsidR="00A647C1" w:rsidRPr="005D28C6" w:rsidRDefault="00A647C1" w:rsidP="002A41E0">
            <w:pPr>
              <w:rPr>
                <w:rFonts w:ascii="Myriad Pro" w:hAnsi="Myriad Pro"/>
              </w:rPr>
            </w:pPr>
            <w:r w:rsidRPr="005D28C6">
              <w:rPr>
                <w:rFonts w:ascii="Myriad Pro" w:hAnsi="Myriad Pro"/>
              </w:rPr>
              <w:t>73.0%</w:t>
            </w:r>
          </w:p>
        </w:tc>
      </w:tr>
      <w:tr w:rsidR="00A647C1" w:rsidRPr="005D28C6" w14:paraId="58DBD1C9" w14:textId="77777777" w:rsidTr="00A647C1">
        <w:tc>
          <w:tcPr>
            <w:tcW w:w="2694" w:type="dxa"/>
          </w:tcPr>
          <w:p w14:paraId="14F51FAB" w14:textId="77777777" w:rsidR="00A647C1" w:rsidRPr="005D28C6" w:rsidRDefault="00A647C1" w:rsidP="002A41E0">
            <w:pPr>
              <w:rPr>
                <w:rFonts w:ascii="Myriad Pro" w:hAnsi="Myriad Pro"/>
                <w:b/>
              </w:rPr>
            </w:pPr>
            <w:r w:rsidRPr="005D28C6">
              <w:rPr>
                <w:rFonts w:ascii="Myriad Pro" w:hAnsi="Myriad Pro"/>
                <w:b/>
              </w:rPr>
              <w:t>Scotland</w:t>
            </w:r>
          </w:p>
        </w:tc>
        <w:tc>
          <w:tcPr>
            <w:tcW w:w="2187" w:type="dxa"/>
          </w:tcPr>
          <w:p w14:paraId="1ACCA164" w14:textId="77777777" w:rsidR="00A647C1" w:rsidRPr="005D28C6" w:rsidRDefault="00A647C1" w:rsidP="002A41E0">
            <w:pPr>
              <w:rPr>
                <w:rFonts w:ascii="Myriad Pro" w:hAnsi="Myriad Pro"/>
              </w:rPr>
            </w:pPr>
            <w:r w:rsidRPr="005D28C6">
              <w:rPr>
                <w:rFonts w:ascii="Myriad Pro" w:hAnsi="Myriad Pro"/>
              </w:rPr>
              <w:t>38.0</w:t>
            </w:r>
          </w:p>
        </w:tc>
        <w:tc>
          <w:tcPr>
            <w:tcW w:w="2336" w:type="dxa"/>
          </w:tcPr>
          <w:p w14:paraId="37582AA2" w14:textId="77777777" w:rsidR="00A647C1" w:rsidRPr="005D28C6" w:rsidRDefault="00A647C1" w:rsidP="002A41E0">
            <w:pPr>
              <w:rPr>
                <w:rFonts w:ascii="Myriad Pro" w:hAnsi="Myriad Pro"/>
              </w:rPr>
            </w:pPr>
            <w:r w:rsidRPr="005D28C6">
              <w:rPr>
                <w:rFonts w:ascii="Myriad Pro" w:hAnsi="Myriad Pro"/>
              </w:rPr>
              <w:t>62.0</w:t>
            </w:r>
          </w:p>
        </w:tc>
        <w:tc>
          <w:tcPr>
            <w:tcW w:w="1299" w:type="dxa"/>
          </w:tcPr>
          <w:p w14:paraId="4C685042" w14:textId="77777777" w:rsidR="00A647C1" w:rsidRPr="005D28C6" w:rsidRDefault="00A647C1" w:rsidP="002A41E0">
            <w:pPr>
              <w:rPr>
                <w:rFonts w:ascii="Myriad Pro" w:hAnsi="Myriad Pro"/>
              </w:rPr>
            </w:pPr>
            <w:r w:rsidRPr="005D28C6">
              <w:rPr>
                <w:rFonts w:ascii="Myriad Pro" w:hAnsi="Myriad Pro"/>
              </w:rPr>
              <w:t>67.2%</w:t>
            </w:r>
          </w:p>
        </w:tc>
      </w:tr>
      <w:tr w:rsidR="00A647C1" w:rsidRPr="005D28C6" w14:paraId="7E38D588" w14:textId="77777777" w:rsidTr="00A647C1">
        <w:tc>
          <w:tcPr>
            <w:tcW w:w="2694" w:type="dxa"/>
          </w:tcPr>
          <w:p w14:paraId="040BF5BF" w14:textId="77777777" w:rsidR="00A647C1" w:rsidRPr="005D28C6" w:rsidRDefault="00A647C1" w:rsidP="002A41E0">
            <w:pPr>
              <w:rPr>
                <w:rFonts w:ascii="Myriad Pro" w:hAnsi="Myriad Pro"/>
                <w:b/>
              </w:rPr>
            </w:pPr>
            <w:r w:rsidRPr="005D28C6">
              <w:rPr>
                <w:rFonts w:ascii="Myriad Pro" w:hAnsi="Myriad Pro"/>
                <w:b/>
              </w:rPr>
              <w:t>Northern Ireland</w:t>
            </w:r>
          </w:p>
        </w:tc>
        <w:tc>
          <w:tcPr>
            <w:tcW w:w="2187" w:type="dxa"/>
          </w:tcPr>
          <w:p w14:paraId="59DF5F2D" w14:textId="77777777" w:rsidR="00A647C1" w:rsidRPr="005D28C6" w:rsidRDefault="00A647C1" w:rsidP="002A41E0">
            <w:pPr>
              <w:rPr>
                <w:rFonts w:ascii="Myriad Pro" w:hAnsi="Myriad Pro"/>
              </w:rPr>
            </w:pPr>
            <w:r w:rsidRPr="005D28C6">
              <w:rPr>
                <w:rFonts w:ascii="Myriad Pro" w:hAnsi="Myriad Pro"/>
              </w:rPr>
              <w:t>44.2</w:t>
            </w:r>
          </w:p>
        </w:tc>
        <w:tc>
          <w:tcPr>
            <w:tcW w:w="2336" w:type="dxa"/>
          </w:tcPr>
          <w:p w14:paraId="6953236D" w14:textId="77777777" w:rsidR="00A647C1" w:rsidRPr="005D28C6" w:rsidRDefault="00A647C1" w:rsidP="002A41E0">
            <w:pPr>
              <w:rPr>
                <w:rFonts w:ascii="Myriad Pro" w:hAnsi="Myriad Pro"/>
              </w:rPr>
            </w:pPr>
            <w:r w:rsidRPr="005D28C6">
              <w:rPr>
                <w:rFonts w:ascii="Myriad Pro" w:hAnsi="Myriad Pro"/>
              </w:rPr>
              <w:t>55.8</w:t>
            </w:r>
          </w:p>
        </w:tc>
        <w:tc>
          <w:tcPr>
            <w:tcW w:w="1299" w:type="dxa"/>
          </w:tcPr>
          <w:p w14:paraId="358303E2" w14:textId="77777777" w:rsidR="00A647C1" w:rsidRPr="005D28C6" w:rsidRDefault="00A647C1" w:rsidP="002A41E0">
            <w:pPr>
              <w:rPr>
                <w:rFonts w:ascii="Myriad Pro" w:hAnsi="Myriad Pro"/>
              </w:rPr>
            </w:pPr>
            <w:r w:rsidRPr="005D28C6">
              <w:rPr>
                <w:rFonts w:ascii="Myriad Pro" w:hAnsi="Myriad Pro"/>
              </w:rPr>
              <w:t>62.7%</w:t>
            </w:r>
          </w:p>
        </w:tc>
      </w:tr>
    </w:tbl>
    <w:p w14:paraId="40D0C72E" w14:textId="47C38E42" w:rsidR="00A647C1" w:rsidRPr="005D28C6" w:rsidRDefault="00A647C1" w:rsidP="00A647C1">
      <w:pPr>
        <w:ind w:left="-567"/>
        <w:rPr>
          <w:rFonts w:ascii="Myriad Pro" w:hAnsi="Myriad Pro" w:cs="Myriad Arabic"/>
          <w:b/>
        </w:rPr>
      </w:pPr>
      <w:r w:rsidRPr="005D28C6">
        <w:rPr>
          <w:rFonts w:ascii="Myriad Pro" w:hAnsi="Myriad Pro" w:cs="Myriad Arabic"/>
          <w:b/>
        </w:rPr>
        <w:t xml:space="preserve"> </w:t>
      </w:r>
    </w:p>
    <w:p w14:paraId="2817FEEE" w14:textId="2F3DCC4D" w:rsidR="005D28C6" w:rsidRPr="005D28C6" w:rsidRDefault="004412BB" w:rsidP="00A647C1">
      <w:pPr>
        <w:ind w:left="-567"/>
        <w:rPr>
          <w:rFonts w:ascii="Myriad Pro" w:hAnsi="Myriad Pro" w:cs="Myriad Arabic"/>
          <w:b/>
        </w:rPr>
      </w:pPr>
      <w:r>
        <w:rPr>
          <w:rFonts w:ascii="Myriad Pro" w:hAnsi="Myriad Pro" w:cs="Myriad Arabic"/>
          <w:b/>
        </w:rPr>
        <w:br/>
      </w:r>
      <w:r w:rsidR="005D28C6">
        <w:rPr>
          <w:rFonts w:ascii="Myriad Pro" w:hAnsi="Myriad Pro" w:cs="Myriad Arabic"/>
          <w:b/>
        </w:rPr>
        <w:t>What happens next?</w:t>
      </w:r>
    </w:p>
    <w:p w14:paraId="5FDF1B7C" w14:textId="77777777" w:rsidR="00A647C1" w:rsidRPr="00A647C1" w:rsidRDefault="00A647C1" w:rsidP="00920EAB">
      <w:pPr>
        <w:ind w:left="-567"/>
        <w:rPr>
          <w:rFonts w:ascii="Myriad Pro" w:hAnsi="Myriad Pro" w:cs="Myriad Arabic"/>
          <w:b/>
        </w:rPr>
      </w:pPr>
    </w:p>
    <w:p w14:paraId="503BB9B8" w14:textId="79A7E517" w:rsidR="00A647C1" w:rsidRDefault="00641E50" w:rsidP="00920EAB">
      <w:pPr>
        <w:ind w:left="-567"/>
        <w:rPr>
          <w:rFonts w:ascii="Myriad Pro" w:hAnsi="Myriad Pro" w:cs="Myriad Arabic"/>
        </w:rPr>
      </w:pPr>
      <w:r>
        <w:rPr>
          <w:rFonts w:ascii="Myriad Pro" w:hAnsi="Myriad Pro" w:cs="Myriad Arabic"/>
        </w:rPr>
        <w:t>The United Kingdom currently remains a member of the European Union, and will do until the UK Government invokes ‘Article 50’ – the process in EU treaties for withdrawing from the Union. It should be noted that the referendum result is not binding on the UK Government and was an advisory vote, and the timescales for triggering the Article 50 process remains unclear.</w:t>
      </w:r>
    </w:p>
    <w:p w14:paraId="4F0C8C63" w14:textId="77777777" w:rsidR="00641E50" w:rsidRDefault="00641E50" w:rsidP="00920EAB">
      <w:pPr>
        <w:ind w:left="-567"/>
        <w:rPr>
          <w:rFonts w:ascii="Myriad Pro" w:hAnsi="Myriad Pro" w:cs="Myriad Arabic"/>
        </w:rPr>
      </w:pPr>
    </w:p>
    <w:p w14:paraId="7755C554" w14:textId="77777777" w:rsidR="00641E50" w:rsidRDefault="00641E50" w:rsidP="00920EAB">
      <w:pPr>
        <w:ind w:left="-567"/>
        <w:rPr>
          <w:rFonts w:ascii="Myriad Pro" w:hAnsi="Myriad Pro" w:cs="Myriad Arabic"/>
        </w:rPr>
      </w:pPr>
      <w:r>
        <w:rPr>
          <w:rFonts w:ascii="Myriad Pro" w:hAnsi="Myriad Pro" w:cs="Myriad Arabic"/>
        </w:rPr>
        <w:t>Once Article 50 is triggered, the UK and the EU will begin negotiations on a new relationship on a range of issues, including trade, immigration and financial contributions.</w:t>
      </w:r>
    </w:p>
    <w:p w14:paraId="3BD779C0" w14:textId="77777777" w:rsidR="00641E50" w:rsidRPr="004412BB" w:rsidRDefault="00641E50" w:rsidP="00920EAB">
      <w:pPr>
        <w:ind w:left="-567"/>
        <w:rPr>
          <w:rFonts w:ascii="Myriad Pro" w:hAnsi="Myriad Pro" w:cs="Myriad Arabic"/>
          <w:b/>
        </w:rPr>
      </w:pPr>
    </w:p>
    <w:p w14:paraId="54669BDB" w14:textId="70D36A74" w:rsidR="00641E50" w:rsidRDefault="004412BB" w:rsidP="00920EAB">
      <w:pPr>
        <w:ind w:left="-567"/>
        <w:rPr>
          <w:rFonts w:ascii="Myriad Pro" w:hAnsi="Myriad Pro" w:cs="Myriad Arabic"/>
        </w:rPr>
      </w:pPr>
      <w:r w:rsidRPr="004412BB">
        <w:rPr>
          <w:rFonts w:ascii="Myriad Pro" w:hAnsi="Myriad Pro" w:cs="Myriad Arabic"/>
          <w:b/>
        </w:rPr>
        <w:br/>
      </w:r>
      <w:r w:rsidR="00532E33">
        <w:rPr>
          <w:rFonts w:ascii="Myriad Pro" w:hAnsi="Myriad Pro" w:cs="Myriad Arabic"/>
          <w:b/>
        </w:rPr>
        <w:t>The Political Outlook</w:t>
      </w:r>
    </w:p>
    <w:p w14:paraId="1CF202F4" w14:textId="77777777" w:rsidR="00532E33" w:rsidRDefault="00532E33" w:rsidP="00920EAB">
      <w:pPr>
        <w:ind w:left="-567"/>
        <w:rPr>
          <w:rFonts w:ascii="Myriad Pro" w:hAnsi="Myriad Pro" w:cs="Myriad Arabic"/>
        </w:rPr>
      </w:pPr>
    </w:p>
    <w:p w14:paraId="5B8C2B6D" w14:textId="1A44D4EB" w:rsidR="00641E50" w:rsidRDefault="00532E33" w:rsidP="00532E33">
      <w:pPr>
        <w:ind w:left="-567"/>
        <w:rPr>
          <w:rFonts w:ascii="Myriad Pro" w:hAnsi="Myriad Pro" w:cs="Myriad Arabic"/>
        </w:rPr>
      </w:pPr>
      <w:r>
        <w:rPr>
          <w:rFonts w:ascii="Myriad Pro" w:hAnsi="Myriad Pro" w:cs="Myriad Arabic"/>
        </w:rPr>
        <w:t xml:space="preserve">Following the result of the referendum, there has been </w:t>
      </w:r>
      <w:r w:rsidR="0081307A">
        <w:rPr>
          <w:rFonts w:ascii="Myriad Pro" w:hAnsi="Myriad Pro" w:cs="Myriad Arabic"/>
        </w:rPr>
        <w:t>enormous</w:t>
      </w:r>
      <w:r>
        <w:rPr>
          <w:rFonts w:ascii="Myriad Pro" w:hAnsi="Myriad Pro" w:cs="Myriad Arabic"/>
        </w:rPr>
        <w:t xml:space="preserve"> political fallout across the UK. On 24</w:t>
      </w:r>
      <w:r>
        <w:rPr>
          <w:rFonts w:ascii="Myriad Pro" w:hAnsi="Myriad Pro" w:cs="Myriad Arabic"/>
          <w:vertAlign w:val="superscript"/>
        </w:rPr>
        <w:t xml:space="preserve">th </w:t>
      </w:r>
      <w:r>
        <w:rPr>
          <w:rFonts w:ascii="Myriad Pro" w:hAnsi="Myriad Pro" w:cs="Myriad Arabic"/>
        </w:rPr>
        <w:t xml:space="preserve">June, Prime Minister David Cameron announced his resignation, triggering a leadership contest in the Conservative Party. After an eventful few weeks and a leadership contest which started with five Conservative MPs, the Conservative Parliamentary Party selected two candidates to go to a vote of the party’s membership; Home Secretary Theresa May MP, and Energy Minister Andrea </w:t>
      </w:r>
      <w:proofErr w:type="spellStart"/>
      <w:r>
        <w:rPr>
          <w:rFonts w:ascii="Myriad Pro" w:hAnsi="Myriad Pro" w:cs="Myriad Arabic"/>
        </w:rPr>
        <w:t>Leadsom</w:t>
      </w:r>
      <w:proofErr w:type="spellEnd"/>
      <w:r>
        <w:rPr>
          <w:rFonts w:ascii="Myriad Pro" w:hAnsi="Myriad Pro" w:cs="Myriad Arabic"/>
        </w:rPr>
        <w:t xml:space="preserve"> MP. However, </w:t>
      </w:r>
      <w:r>
        <w:rPr>
          <w:rFonts w:ascii="Myriad Pro" w:hAnsi="Myriad Pro" w:cs="Myriad Arabic"/>
        </w:rPr>
        <w:lastRenderedPageBreak/>
        <w:t xml:space="preserve">following the withdrawal of Ms. </w:t>
      </w:r>
      <w:proofErr w:type="spellStart"/>
      <w:r>
        <w:rPr>
          <w:rFonts w:ascii="Myriad Pro" w:hAnsi="Myriad Pro" w:cs="Myriad Arabic"/>
        </w:rPr>
        <w:t>Leadsom</w:t>
      </w:r>
      <w:proofErr w:type="spellEnd"/>
      <w:r>
        <w:rPr>
          <w:rFonts w:ascii="Myriad Pro" w:hAnsi="Myriad Pro" w:cs="Myriad Arabic"/>
        </w:rPr>
        <w:t xml:space="preserve"> on 11</w:t>
      </w:r>
      <w:r w:rsidRPr="00532E33">
        <w:rPr>
          <w:rFonts w:ascii="Myriad Pro" w:hAnsi="Myriad Pro" w:cs="Myriad Arabic"/>
          <w:vertAlign w:val="superscript"/>
        </w:rPr>
        <w:t>th</w:t>
      </w:r>
      <w:r>
        <w:rPr>
          <w:rFonts w:ascii="Myriad Pro" w:hAnsi="Myriad Pro" w:cs="Myriad Arabic"/>
        </w:rPr>
        <w:t xml:space="preserve"> July, Theresa May was confirmed as leader of the Conservative Party, and </w:t>
      </w:r>
      <w:r w:rsidR="004412BB">
        <w:rPr>
          <w:rFonts w:ascii="Myriad Pro" w:hAnsi="Myriad Pro" w:cs="Myriad Arabic"/>
        </w:rPr>
        <w:t>was</w:t>
      </w:r>
      <w:r>
        <w:rPr>
          <w:rFonts w:ascii="Myriad Pro" w:hAnsi="Myriad Pro" w:cs="Myriad Arabic"/>
        </w:rPr>
        <w:t xml:space="preserve"> confirmed as Prime Minister </w:t>
      </w:r>
      <w:r w:rsidR="004412BB">
        <w:rPr>
          <w:rFonts w:ascii="Myriad Pro" w:hAnsi="Myriad Pro" w:cs="Myriad Arabic"/>
        </w:rPr>
        <w:t>on Wednesday 13</w:t>
      </w:r>
      <w:r w:rsidR="004412BB" w:rsidRPr="004412BB">
        <w:rPr>
          <w:rFonts w:ascii="Myriad Pro" w:hAnsi="Myriad Pro" w:cs="Myriad Arabic"/>
          <w:vertAlign w:val="superscript"/>
        </w:rPr>
        <w:t>th</w:t>
      </w:r>
      <w:r w:rsidR="004412BB">
        <w:rPr>
          <w:rFonts w:ascii="Myriad Pro" w:hAnsi="Myriad Pro" w:cs="Myriad Arabic"/>
        </w:rPr>
        <w:t xml:space="preserve"> July</w:t>
      </w:r>
      <w:r>
        <w:rPr>
          <w:rFonts w:ascii="Myriad Pro" w:hAnsi="Myriad Pro" w:cs="Myriad Arabic"/>
        </w:rPr>
        <w:t>.</w:t>
      </w:r>
    </w:p>
    <w:p w14:paraId="647898C6" w14:textId="77777777" w:rsidR="00532E33" w:rsidRDefault="00532E33" w:rsidP="00532E33">
      <w:pPr>
        <w:ind w:left="-567"/>
        <w:rPr>
          <w:rFonts w:ascii="Myriad Pro" w:hAnsi="Myriad Pro" w:cs="Myriad Arabic"/>
        </w:rPr>
      </w:pPr>
    </w:p>
    <w:p w14:paraId="0189C471" w14:textId="4A768721" w:rsidR="00532E33" w:rsidRDefault="00532E33" w:rsidP="00532E33">
      <w:pPr>
        <w:ind w:left="-567"/>
        <w:rPr>
          <w:rFonts w:ascii="Myriad Pro" w:hAnsi="Myriad Pro" w:cs="Myriad Arabic"/>
        </w:rPr>
      </w:pPr>
      <w:r>
        <w:rPr>
          <w:rFonts w:ascii="Myriad Pro" w:hAnsi="Myriad Pro" w:cs="Myriad Arabic"/>
        </w:rPr>
        <w:t xml:space="preserve">Alongside this, Labour Party leader Jeremy </w:t>
      </w:r>
      <w:proofErr w:type="spellStart"/>
      <w:r>
        <w:rPr>
          <w:rFonts w:ascii="Myriad Pro" w:hAnsi="Myriad Pro" w:cs="Myriad Arabic"/>
        </w:rPr>
        <w:t>Corbyn</w:t>
      </w:r>
      <w:proofErr w:type="spellEnd"/>
      <w:r>
        <w:rPr>
          <w:rFonts w:ascii="Myriad Pro" w:hAnsi="Myriad Pro" w:cs="Myriad Arabic"/>
        </w:rPr>
        <w:t xml:space="preserve"> has faced a challenge to his leadership over the result of the referendum. Following a vote of no confidence in his leadership by the Parliamentary Labour Party, it was confirmed on 11</w:t>
      </w:r>
      <w:r w:rsidRPr="00532E33">
        <w:rPr>
          <w:rFonts w:ascii="Myriad Pro" w:hAnsi="Myriad Pro" w:cs="Myriad Arabic"/>
          <w:vertAlign w:val="superscript"/>
        </w:rPr>
        <w:t>th</w:t>
      </w:r>
      <w:r>
        <w:rPr>
          <w:rFonts w:ascii="Myriad Pro" w:hAnsi="Myriad Pro" w:cs="Myriad Arabic"/>
        </w:rPr>
        <w:t xml:space="preserve"> July that former Business Minister Angela Eagle MP would be officially challenging him for the leadership.</w:t>
      </w:r>
    </w:p>
    <w:p w14:paraId="5E79162E" w14:textId="77777777" w:rsidR="00BB1A11" w:rsidRDefault="00BB1A11" w:rsidP="00532E33">
      <w:pPr>
        <w:ind w:left="-567"/>
        <w:rPr>
          <w:rFonts w:ascii="Myriad Pro" w:hAnsi="Myriad Pro" w:cs="Myriad Arabic"/>
        </w:rPr>
      </w:pPr>
    </w:p>
    <w:p w14:paraId="05F36465" w14:textId="4FBC9D8A" w:rsidR="00BB1A11" w:rsidRDefault="00BB1A11" w:rsidP="00532E33">
      <w:pPr>
        <w:ind w:left="-567"/>
        <w:rPr>
          <w:rFonts w:ascii="Myriad Pro" w:hAnsi="Myriad Pro" w:cs="Myriad Arabic"/>
        </w:rPr>
      </w:pPr>
      <w:r>
        <w:rPr>
          <w:rFonts w:ascii="Myriad Pro" w:hAnsi="Myriad Pro" w:cs="Myriad Arabic"/>
        </w:rPr>
        <w:t xml:space="preserve">Meanwhile, Nigel Farage has resigned as party leader </w:t>
      </w:r>
      <w:r w:rsidR="00A330DC">
        <w:rPr>
          <w:rFonts w:ascii="Myriad Pro" w:hAnsi="Myriad Pro" w:cs="Myriad Arabic"/>
        </w:rPr>
        <w:t xml:space="preserve">of the UK Independence Party </w:t>
      </w:r>
      <w:r>
        <w:rPr>
          <w:rFonts w:ascii="Myriad Pro" w:hAnsi="Myriad Pro" w:cs="Myriad Arabic"/>
        </w:rPr>
        <w:t>for the third time.</w:t>
      </w:r>
    </w:p>
    <w:p w14:paraId="151C40DF" w14:textId="77777777" w:rsidR="00BB1A11" w:rsidRDefault="00BB1A11" w:rsidP="00532E33">
      <w:pPr>
        <w:ind w:left="-567"/>
        <w:rPr>
          <w:rFonts w:ascii="Myriad Pro" w:hAnsi="Myriad Pro" w:cs="Myriad Arabic"/>
        </w:rPr>
      </w:pPr>
    </w:p>
    <w:p w14:paraId="77F16407" w14:textId="5847CE50" w:rsidR="00BB1A11" w:rsidRDefault="00BB1A11" w:rsidP="00532E33">
      <w:pPr>
        <w:ind w:left="-567"/>
        <w:rPr>
          <w:rFonts w:ascii="Myriad Pro" w:hAnsi="Myriad Pro" w:cs="Myriad Arabic"/>
        </w:rPr>
      </w:pPr>
      <w:r>
        <w:rPr>
          <w:rFonts w:ascii="Myriad Pro" w:hAnsi="Myriad Pro" w:cs="Myriad Arabic"/>
        </w:rPr>
        <w:t>Scottish First Minister Nicola Sturgeon has indicated that she will seek to maintain a relationship between Scotland and the EU on the current terms of the UK’s agreement, and the vote to leave may trigger a second referendum on Scottish independence.</w:t>
      </w:r>
    </w:p>
    <w:p w14:paraId="4D106707" w14:textId="77777777" w:rsidR="00532E33" w:rsidRDefault="00532E33" w:rsidP="00532E33">
      <w:pPr>
        <w:ind w:left="-567"/>
        <w:rPr>
          <w:rFonts w:ascii="Myriad Pro" w:hAnsi="Myriad Pro" w:cs="Myriad Arabic"/>
        </w:rPr>
      </w:pPr>
    </w:p>
    <w:p w14:paraId="3E85031B" w14:textId="79167D15" w:rsidR="00BB1A11" w:rsidRDefault="00BB1A11" w:rsidP="00532E33">
      <w:pPr>
        <w:ind w:left="-567"/>
        <w:rPr>
          <w:rFonts w:ascii="Myriad Pro" w:hAnsi="Myriad Pro" w:cs="Myriad Arabic"/>
        </w:rPr>
      </w:pPr>
      <w:r>
        <w:rPr>
          <w:rFonts w:ascii="Myriad Pro" w:hAnsi="Myriad Pro" w:cs="Myriad Arabic"/>
        </w:rPr>
        <w:t>In Wales, First Minister Carwyn Jones has written to the Prime Minister asking him to confirm that the current round of EU funding due to Wales – around £1.9bn until 2020 – is safe. He has also suggested that the UK should consider federalism as a potential solution to the breakup of the UK, amid moves</w:t>
      </w:r>
      <w:r w:rsidR="004B3BDD">
        <w:rPr>
          <w:rFonts w:ascii="Myriad Pro" w:hAnsi="Myriad Pro" w:cs="Myriad Arabic"/>
        </w:rPr>
        <w:t xml:space="preserve"> from Plaid Cymru to place Welsh independence on the agenda.</w:t>
      </w:r>
    </w:p>
    <w:p w14:paraId="795A790F" w14:textId="77777777" w:rsidR="00BB1A11" w:rsidRDefault="00BB1A11" w:rsidP="00532E33">
      <w:pPr>
        <w:ind w:left="-567"/>
        <w:rPr>
          <w:rFonts w:ascii="Myriad Pro" w:hAnsi="Myriad Pro" w:cs="Myriad Arabic"/>
        </w:rPr>
      </w:pPr>
    </w:p>
    <w:p w14:paraId="061DC426" w14:textId="77777777" w:rsidR="00920EAB" w:rsidRDefault="00920EAB" w:rsidP="00920EAB">
      <w:pPr>
        <w:ind w:left="-567"/>
        <w:rPr>
          <w:rFonts w:ascii="Myriad Pro" w:hAnsi="Myriad Pro" w:cs="Myriad Arabic"/>
        </w:rPr>
      </w:pPr>
    </w:p>
    <w:p w14:paraId="6EC991C0" w14:textId="272E14ED" w:rsidR="004B3BDD" w:rsidRDefault="004B3BDD" w:rsidP="00920EAB">
      <w:pPr>
        <w:ind w:left="-567"/>
        <w:rPr>
          <w:rFonts w:ascii="Myriad Pro" w:hAnsi="Myriad Pro" w:cs="Myriad Arabic"/>
          <w:b/>
        </w:rPr>
      </w:pPr>
      <w:r>
        <w:rPr>
          <w:rFonts w:ascii="Myriad Pro" w:hAnsi="Myriad Pro" w:cs="Myriad Arabic"/>
          <w:b/>
        </w:rPr>
        <w:t>The Economic Outlook</w:t>
      </w:r>
    </w:p>
    <w:p w14:paraId="5940D6DF" w14:textId="77777777" w:rsidR="004B3BDD" w:rsidRDefault="004B3BDD" w:rsidP="00920EAB">
      <w:pPr>
        <w:ind w:left="-567"/>
        <w:rPr>
          <w:rFonts w:ascii="Myriad Pro" w:hAnsi="Myriad Pro" w:cs="Myriad Arabic"/>
          <w:b/>
        </w:rPr>
      </w:pPr>
    </w:p>
    <w:p w14:paraId="27801DC0" w14:textId="4DEBE5DC" w:rsidR="004B3BDD" w:rsidRDefault="004B3BDD" w:rsidP="00920EAB">
      <w:pPr>
        <w:ind w:left="-567"/>
        <w:rPr>
          <w:rFonts w:ascii="Myriad Pro" w:hAnsi="Myriad Pro" w:cs="Myriad Arabic"/>
        </w:rPr>
      </w:pPr>
      <w:r>
        <w:rPr>
          <w:rFonts w:ascii="Myriad Pro" w:hAnsi="Myriad Pro" w:cs="Myriad Arabic"/>
        </w:rPr>
        <w:t>The political fallout and the uncertainty over future trading arrangements have had a significant economic impact since the ‘</w:t>
      </w:r>
      <w:proofErr w:type="spellStart"/>
      <w:r>
        <w:rPr>
          <w:rFonts w:ascii="Myriad Pro" w:hAnsi="Myriad Pro" w:cs="Myriad Arabic"/>
        </w:rPr>
        <w:t>Brexit</w:t>
      </w:r>
      <w:proofErr w:type="spellEnd"/>
      <w:r>
        <w:rPr>
          <w:rFonts w:ascii="Myriad Pro" w:hAnsi="Myriad Pro" w:cs="Myriad Arabic"/>
        </w:rPr>
        <w:t xml:space="preserve">’ vote. </w:t>
      </w:r>
    </w:p>
    <w:p w14:paraId="13480B73" w14:textId="77777777" w:rsidR="004B3BDD" w:rsidRDefault="004B3BDD" w:rsidP="00920EAB">
      <w:pPr>
        <w:ind w:left="-567"/>
        <w:rPr>
          <w:rFonts w:ascii="Myriad Pro" w:hAnsi="Myriad Pro" w:cs="Myriad Arabic"/>
        </w:rPr>
      </w:pPr>
    </w:p>
    <w:p w14:paraId="6DDE13C4" w14:textId="0D38944A" w:rsidR="004B3BDD" w:rsidRDefault="004B3BDD" w:rsidP="004B3BDD">
      <w:pPr>
        <w:pStyle w:val="ListParagraph"/>
        <w:numPr>
          <w:ilvl w:val="0"/>
          <w:numId w:val="1"/>
        </w:numPr>
        <w:rPr>
          <w:rFonts w:ascii="Myriad Pro" w:hAnsi="Myriad Pro" w:cs="Myriad Arabic"/>
        </w:rPr>
      </w:pPr>
      <w:r>
        <w:rPr>
          <w:rFonts w:ascii="Myriad Pro" w:hAnsi="Myriad Pro" w:cs="Myriad Arabic"/>
        </w:rPr>
        <w:t xml:space="preserve">The £ immediately dropped from a high of $1.50 on the eve of the referendum results to around $1.34 and has continued to fall gradually to a current rate of $1.28, as of </w:t>
      </w:r>
      <w:r w:rsidR="00293E72">
        <w:rPr>
          <w:rFonts w:ascii="Myriad Pro" w:hAnsi="Myriad Pro" w:cs="Myriad Arabic"/>
        </w:rPr>
        <w:t>11</w:t>
      </w:r>
      <w:r w:rsidR="00293E72" w:rsidRPr="00293E72">
        <w:rPr>
          <w:rFonts w:ascii="Myriad Pro" w:hAnsi="Myriad Pro" w:cs="Myriad Arabic"/>
          <w:vertAlign w:val="superscript"/>
        </w:rPr>
        <w:t>th</w:t>
      </w:r>
      <w:r w:rsidR="00293E72">
        <w:rPr>
          <w:rFonts w:ascii="Myriad Pro" w:hAnsi="Myriad Pro" w:cs="Myriad Arabic"/>
        </w:rPr>
        <w:t xml:space="preserve"> July.</w:t>
      </w:r>
    </w:p>
    <w:p w14:paraId="6F81CD99" w14:textId="77777777" w:rsidR="004B3BDD" w:rsidRDefault="004B3BDD" w:rsidP="004B3BDD">
      <w:pPr>
        <w:pStyle w:val="ListParagraph"/>
        <w:numPr>
          <w:ilvl w:val="0"/>
          <w:numId w:val="1"/>
        </w:numPr>
        <w:rPr>
          <w:rFonts w:ascii="Myriad Pro" w:hAnsi="Myriad Pro" w:cs="Myriad Arabic"/>
        </w:rPr>
      </w:pPr>
      <w:r>
        <w:rPr>
          <w:rFonts w:ascii="Myriad Pro" w:hAnsi="Myriad Pro" w:cs="Myriad Arabic"/>
        </w:rPr>
        <w:t>Credit ratings agencies Standard &amp; Poor and Fitch both downgraded the UK’s credit rating.</w:t>
      </w:r>
    </w:p>
    <w:p w14:paraId="76B50992" w14:textId="1F7BCCEC" w:rsidR="004B3BDD" w:rsidRDefault="004B3BDD" w:rsidP="004B3BDD">
      <w:pPr>
        <w:pStyle w:val="ListParagraph"/>
        <w:numPr>
          <w:ilvl w:val="0"/>
          <w:numId w:val="1"/>
        </w:numPr>
        <w:rPr>
          <w:rFonts w:ascii="Myriad Pro" w:hAnsi="Myriad Pro" w:cs="Myriad Arabic"/>
        </w:rPr>
      </w:pPr>
      <w:r>
        <w:rPr>
          <w:rFonts w:ascii="Myriad Pro" w:hAnsi="Myriad Pro" w:cs="Myriad Arabic"/>
        </w:rPr>
        <w:t>Shares in banking and construction sectors have fallen sharply since 23</w:t>
      </w:r>
      <w:r w:rsidRPr="004B3BDD">
        <w:rPr>
          <w:rFonts w:ascii="Myriad Pro" w:hAnsi="Myriad Pro" w:cs="Myriad Arabic"/>
          <w:vertAlign w:val="superscript"/>
        </w:rPr>
        <w:t>rd</w:t>
      </w:r>
      <w:r>
        <w:rPr>
          <w:rFonts w:ascii="Myriad Pro" w:hAnsi="Myriad Pro" w:cs="Myriad Arabic"/>
        </w:rPr>
        <w:t xml:space="preserve"> June</w:t>
      </w:r>
      <w:r w:rsidR="00293E72">
        <w:rPr>
          <w:rFonts w:ascii="Myriad Pro" w:hAnsi="Myriad Pro" w:cs="Myriad Arabic"/>
        </w:rPr>
        <w:t>.</w:t>
      </w:r>
    </w:p>
    <w:p w14:paraId="6ED7BF89" w14:textId="31EC57F3" w:rsidR="00592995" w:rsidRDefault="00592995" w:rsidP="004B3BDD">
      <w:pPr>
        <w:pStyle w:val="ListParagraph"/>
        <w:numPr>
          <w:ilvl w:val="0"/>
          <w:numId w:val="1"/>
        </w:numPr>
        <w:rPr>
          <w:rFonts w:ascii="Myriad Pro" w:hAnsi="Myriad Pro" w:cs="Myriad Arabic"/>
        </w:rPr>
      </w:pPr>
      <w:r>
        <w:rPr>
          <w:rFonts w:ascii="Myriad Pro" w:hAnsi="Myriad Pro" w:cs="Myriad Arabic"/>
        </w:rPr>
        <w:t xml:space="preserve">Britain’s second biggest brick maker – </w:t>
      </w:r>
      <w:proofErr w:type="spellStart"/>
      <w:r>
        <w:rPr>
          <w:rFonts w:ascii="Myriad Pro" w:hAnsi="Myriad Pro" w:cs="Myriad Arabic"/>
        </w:rPr>
        <w:t>Forterra</w:t>
      </w:r>
      <w:proofErr w:type="spellEnd"/>
      <w:r>
        <w:rPr>
          <w:rFonts w:ascii="Myriad Pro" w:hAnsi="Myriad Pro" w:cs="Myriad Arabic"/>
        </w:rPr>
        <w:t xml:space="preserve"> – will mothball two of its plants, in </w:t>
      </w:r>
      <w:proofErr w:type="spellStart"/>
      <w:r>
        <w:rPr>
          <w:rFonts w:ascii="Myriad Pro" w:hAnsi="Myriad Pro" w:cs="Myriad Arabic"/>
        </w:rPr>
        <w:t>Claughton</w:t>
      </w:r>
      <w:proofErr w:type="spellEnd"/>
      <w:r>
        <w:rPr>
          <w:rFonts w:ascii="Myriad Pro" w:hAnsi="Myriad Pro" w:cs="Myriad Arabic"/>
        </w:rPr>
        <w:t xml:space="preserve"> and Accrington, due to the current economic uncertainty</w:t>
      </w:r>
      <w:r w:rsidR="00364AED">
        <w:rPr>
          <w:rFonts w:ascii="Myriad Pro" w:hAnsi="Myriad Pro" w:cs="Myriad Arabic"/>
        </w:rPr>
        <w:t>.</w:t>
      </w:r>
    </w:p>
    <w:p w14:paraId="6981435C" w14:textId="77777777" w:rsidR="004B3BDD" w:rsidRDefault="004B3BDD" w:rsidP="004B3BDD">
      <w:pPr>
        <w:ind w:left="-567"/>
        <w:rPr>
          <w:rFonts w:ascii="Myriad Pro" w:hAnsi="Myriad Pro" w:cs="Myriad Arabic"/>
        </w:rPr>
      </w:pPr>
    </w:p>
    <w:p w14:paraId="45E96E02" w14:textId="63B21561" w:rsidR="004B3BDD" w:rsidRDefault="004B3BDD" w:rsidP="00920EAB">
      <w:pPr>
        <w:ind w:left="-567"/>
        <w:rPr>
          <w:rFonts w:ascii="Myriad Pro" w:hAnsi="Myriad Pro" w:cs="Myriad Arabic"/>
        </w:rPr>
      </w:pPr>
      <w:r>
        <w:rPr>
          <w:rFonts w:ascii="Myriad Pro" w:hAnsi="Myriad Pro" w:cs="Myriad Arabic"/>
        </w:rPr>
        <w:t>In response to these economic concerns, Chancellor George Osborn</w:t>
      </w:r>
      <w:r w:rsidR="00364AED">
        <w:rPr>
          <w:rFonts w:ascii="Myriad Pro" w:hAnsi="Myriad Pro" w:cs="Myriad Arabic"/>
        </w:rPr>
        <w:t>e</w:t>
      </w:r>
      <w:r>
        <w:rPr>
          <w:rFonts w:ascii="Myriad Pro" w:hAnsi="Myriad Pro" w:cs="Myriad Arabic"/>
        </w:rPr>
        <w:t xml:space="preserve"> and Bank of England Governor Mark Carney have both promised to intervene by taking measures necessary to support the UK economy and stave off the risk of recession. Carney has suggested that</w:t>
      </w:r>
      <w:r w:rsidR="00592995">
        <w:rPr>
          <w:rFonts w:ascii="Myriad Pro" w:hAnsi="Myriad Pro" w:cs="Myriad Arabic"/>
        </w:rPr>
        <w:t xml:space="preserve"> the banks were in a stronger position to deal with the current economic concerns than before the 2008 financial crisis, following their recapitalisation and </w:t>
      </w:r>
      <w:r w:rsidR="00592995">
        <w:rPr>
          <w:rFonts w:ascii="Myriad Pro" w:hAnsi="Myriad Pro" w:cs="Myriad Arabic"/>
        </w:rPr>
        <w:lastRenderedPageBreak/>
        <w:t>ongoing stress-testing. He has also indicated that officials could inject an additional £250bn into the system to ensure</w:t>
      </w:r>
      <w:r w:rsidR="00364AED">
        <w:rPr>
          <w:rFonts w:ascii="Myriad Pro" w:hAnsi="Myriad Pro" w:cs="Myriad Arabic"/>
        </w:rPr>
        <w:t xml:space="preserve"> that</w:t>
      </w:r>
      <w:r w:rsidR="00592995">
        <w:rPr>
          <w:rFonts w:ascii="Myriad Pro" w:hAnsi="Myriad Pro" w:cs="Myriad Arabic"/>
        </w:rPr>
        <w:t xml:space="preserve"> financial institutions do not run short of cash. </w:t>
      </w:r>
      <w:r>
        <w:rPr>
          <w:rFonts w:ascii="Myriad Pro" w:hAnsi="Myriad Pro" w:cs="Myriad Arabic"/>
        </w:rPr>
        <w:t xml:space="preserve"> </w:t>
      </w:r>
      <w:r w:rsidR="00592995">
        <w:rPr>
          <w:rFonts w:ascii="Myriad Pro" w:hAnsi="Myriad Pro" w:cs="Myriad Arabic"/>
        </w:rPr>
        <w:t>He confirmed that the Bank of England would consider a host of measures and policies to promote monetary and financial stability, including an interest rate cut and further quantitative easing. However, thus far, markets have responded negatively, with decreasing yields on Government bonds and gilts.</w:t>
      </w:r>
    </w:p>
    <w:p w14:paraId="1D0C675C" w14:textId="77777777" w:rsidR="0081307A" w:rsidRDefault="0081307A" w:rsidP="00920EAB">
      <w:pPr>
        <w:ind w:left="-567"/>
        <w:rPr>
          <w:rFonts w:ascii="Myriad Pro" w:hAnsi="Myriad Pro" w:cs="Myriad Arabic"/>
        </w:rPr>
      </w:pPr>
    </w:p>
    <w:p w14:paraId="7FE5E9EB" w14:textId="41EB16F6" w:rsidR="0081307A" w:rsidRDefault="00364AED" w:rsidP="00920EAB">
      <w:pPr>
        <w:ind w:left="-567"/>
        <w:rPr>
          <w:rFonts w:ascii="Myriad Pro" w:hAnsi="Myriad Pro" w:cs="Myriad Arabic"/>
          <w:b/>
        </w:rPr>
      </w:pPr>
      <w:r>
        <w:rPr>
          <w:rFonts w:ascii="Myriad Pro" w:hAnsi="Myriad Pro" w:cs="Myriad Arabic"/>
          <w:b/>
        </w:rPr>
        <w:br/>
      </w:r>
      <w:r w:rsidR="0081307A">
        <w:rPr>
          <w:rFonts w:ascii="Myriad Pro" w:hAnsi="Myriad Pro" w:cs="Myriad Arabic"/>
          <w:b/>
        </w:rPr>
        <w:t>The Impact on Housing Associations</w:t>
      </w:r>
    </w:p>
    <w:p w14:paraId="324BD0BC" w14:textId="77777777" w:rsidR="0081307A" w:rsidRDefault="0081307A" w:rsidP="00920EAB">
      <w:pPr>
        <w:ind w:left="-567"/>
        <w:rPr>
          <w:rFonts w:ascii="Myriad Pro" w:hAnsi="Myriad Pro" w:cs="Myriad Arabic"/>
          <w:b/>
        </w:rPr>
      </w:pPr>
    </w:p>
    <w:p w14:paraId="3972D054" w14:textId="261F5881" w:rsidR="0081307A" w:rsidRDefault="00364AED" w:rsidP="0081307A">
      <w:pPr>
        <w:ind w:left="-567"/>
        <w:rPr>
          <w:rFonts w:ascii="Myriad Pro" w:hAnsi="Myriad Pro" w:cs="Myriad Arabic"/>
        </w:rPr>
      </w:pPr>
      <w:hyperlink r:id="rId9" w:history="1">
        <w:r w:rsidR="0081307A" w:rsidRPr="0081307A">
          <w:rPr>
            <w:rStyle w:val="Hyperlink"/>
            <w:rFonts w:ascii="Myriad Pro" w:hAnsi="Myriad Pro" w:cs="Myriad Arabic"/>
          </w:rPr>
          <w:t>CHC’s pre-referendum briefing</w:t>
        </w:r>
      </w:hyperlink>
      <w:r w:rsidR="0081307A">
        <w:rPr>
          <w:rFonts w:ascii="Myriad Pro" w:hAnsi="Myriad Pro" w:cs="Myriad Arabic"/>
        </w:rPr>
        <w:t xml:space="preserve"> outlined some of the areas in which the referendum could impact upon the business of housing associati</w:t>
      </w:r>
      <w:r>
        <w:rPr>
          <w:rFonts w:ascii="Myriad Pro" w:hAnsi="Myriad Pro" w:cs="Myriad Arabic"/>
        </w:rPr>
        <w:t>ons. While the UK remains a</w:t>
      </w:r>
      <w:r w:rsidR="0081307A">
        <w:rPr>
          <w:rFonts w:ascii="Myriad Pro" w:hAnsi="Myriad Pro" w:cs="Myriad Arabic"/>
        </w:rPr>
        <w:t xml:space="preserve"> member of the EU, many of these wi</w:t>
      </w:r>
      <w:r>
        <w:rPr>
          <w:rFonts w:ascii="Myriad Pro" w:hAnsi="Myriad Pro" w:cs="Myriad Arabic"/>
        </w:rPr>
        <w:t xml:space="preserve">ll not change, including the </w:t>
      </w:r>
      <w:r w:rsidR="0081307A">
        <w:rPr>
          <w:rFonts w:ascii="Myriad Pro" w:hAnsi="Myriad Pro" w:cs="Myriad Arabic"/>
        </w:rPr>
        <w:t xml:space="preserve">free movement of goods and people under EU law. The long term future position in these areas will not become clear until after the UK triggers Article 50 and negotiates a new relationship with the EU. Overleaf, we have set out the current models </w:t>
      </w:r>
      <w:r w:rsidR="00FF01D4">
        <w:rPr>
          <w:rFonts w:ascii="Myriad Pro" w:hAnsi="Myriad Pro" w:cs="Myriad Arabic"/>
        </w:rPr>
        <w:t>the EU has with other states.</w:t>
      </w:r>
    </w:p>
    <w:p w14:paraId="49AA6959" w14:textId="77777777" w:rsidR="0081307A" w:rsidRDefault="0081307A" w:rsidP="0081307A">
      <w:pPr>
        <w:ind w:left="-567"/>
        <w:rPr>
          <w:rFonts w:ascii="Myriad Pro" w:hAnsi="Myriad Pro" w:cs="Myriad Arabic"/>
        </w:rPr>
      </w:pPr>
    </w:p>
    <w:p w14:paraId="6EA4743B" w14:textId="0181E3C0" w:rsidR="0081307A" w:rsidRDefault="0081307A" w:rsidP="0081307A">
      <w:pPr>
        <w:ind w:left="-567"/>
        <w:rPr>
          <w:rFonts w:ascii="Myriad Pro" w:hAnsi="Myriad Pro" w:cs="Myriad Arabic"/>
        </w:rPr>
      </w:pPr>
      <w:r>
        <w:rPr>
          <w:rFonts w:ascii="Myriad Pro" w:hAnsi="Myriad Pro" w:cs="Myriad Arabic"/>
        </w:rPr>
        <w:t>However, since the referendum, there has been clarity on some issues, including:</w:t>
      </w:r>
    </w:p>
    <w:p w14:paraId="6F0AFD1C" w14:textId="77777777" w:rsidR="0081307A" w:rsidRDefault="0081307A" w:rsidP="0081307A">
      <w:pPr>
        <w:ind w:left="-567"/>
        <w:rPr>
          <w:rFonts w:ascii="Myriad Pro" w:hAnsi="Myriad Pro" w:cs="Myriad Arabic"/>
        </w:rPr>
      </w:pPr>
    </w:p>
    <w:p w14:paraId="03266062" w14:textId="1F5676ED" w:rsidR="0081307A" w:rsidRPr="0081307A" w:rsidRDefault="0081307A" w:rsidP="0081307A">
      <w:pPr>
        <w:pStyle w:val="ListParagraph"/>
        <w:numPr>
          <w:ilvl w:val="0"/>
          <w:numId w:val="2"/>
        </w:numPr>
        <w:rPr>
          <w:b/>
        </w:rPr>
      </w:pPr>
      <w:r>
        <w:rPr>
          <w:rFonts w:ascii="Myriad Pro" w:hAnsi="Myriad Pro" w:cs="Myriad Arabic"/>
        </w:rPr>
        <w:t>EU Funding</w:t>
      </w:r>
      <w:r w:rsidRPr="0081307A">
        <w:rPr>
          <w:rFonts w:ascii="Myriad Pro" w:hAnsi="Myriad Pro" w:cs="Myriad Arabic"/>
        </w:rPr>
        <w:t xml:space="preserve"> </w:t>
      </w:r>
    </w:p>
    <w:p w14:paraId="2DE5858A" w14:textId="73E9DB79" w:rsidR="004B3BDD" w:rsidRDefault="004B3BDD" w:rsidP="00920EAB">
      <w:pPr>
        <w:ind w:left="-567"/>
        <w:rPr>
          <w:rFonts w:ascii="Myriad Pro" w:hAnsi="Myriad Pro"/>
        </w:rPr>
      </w:pPr>
    </w:p>
    <w:p w14:paraId="6D95B773" w14:textId="06FB8A9A" w:rsidR="0081307A" w:rsidRDefault="0081307A" w:rsidP="00920EAB">
      <w:pPr>
        <w:ind w:left="-567"/>
        <w:rPr>
          <w:rFonts w:ascii="Myriad Pro" w:hAnsi="Myriad Pro"/>
        </w:rPr>
      </w:pPr>
      <w:r>
        <w:rPr>
          <w:rFonts w:ascii="Myriad Pro" w:hAnsi="Myriad Pro"/>
        </w:rPr>
        <w:t xml:space="preserve">Countries outside the EU – including those in the European Economic Area – do not have access to funding programmes such as the European Regional Development Fund. Existing contracts and funding will be honoured, </w:t>
      </w:r>
      <w:r w:rsidR="00FF01D4">
        <w:rPr>
          <w:rFonts w:ascii="Myriad Pro" w:hAnsi="Myriad Pro"/>
        </w:rPr>
        <w:t>but the position on contracts which were being negotiated remains unclear.</w:t>
      </w:r>
    </w:p>
    <w:p w14:paraId="7CE20C37" w14:textId="77777777" w:rsidR="00FF01D4" w:rsidRDefault="00FF01D4" w:rsidP="00920EAB">
      <w:pPr>
        <w:ind w:left="-567"/>
        <w:rPr>
          <w:rFonts w:ascii="Myriad Pro" w:hAnsi="Myriad Pro"/>
        </w:rPr>
      </w:pPr>
    </w:p>
    <w:p w14:paraId="72F68B71" w14:textId="457AF901" w:rsidR="00FF01D4" w:rsidRDefault="00FF01D4" w:rsidP="00FF01D4">
      <w:pPr>
        <w:pStyle w:val="ListParagraph"/>
        <w:numPr>
          <w:ilvl w:val="0"/>
          <w:numId w:val="2"/>
        </w:numPr>
        <w:rPr>
          <w:rFonts w:ascii="Myriad Pro" w:hAnsi="Myriad Pro"/>
        </w:rPr>
      </w:pPr>
      <w:r>
        <w:rPr>
          <w:rFonts w:ascii="Myriad Pro" w:hAnsi="Myriad Pro"/>
        </w:rPr>
        <w:t>The European Investment Bank (EIB)</w:t>
      </w:r>
    </w:p>
    <w:p w14:paraId="2F0A7CCA" w14:textId="77777777" w:rsidR="00FF01D4" w:rsidRDefault="00FF01D4" w:rsidP="00FF01D4">
      <w:pPr>
        <w:ind w:left="-567"/>
        <w:rPr>
          <w:rFonts w:ascii="Myriad Pro" w:hAnsi="Myriad Pro"/>
        </w:rPr>
      </w:pPr>
    </w:p>
    <w:p w14:paraId="00EA8918" w14:textId="381E9BBD" w:rsidR="00FF01D4" w:rsidRDefault="00FF01D4" w:rsidP="00FF01D4">
      <w:pPr>
        <w:ind w:left="-567"/>
        <w:rPr>
          <w:rFonts w:ascii="Myriad Pro" w:hAnsi="Myriad Pro"/>
        </w:rPr>
      </w:pPr>
      <w:r>
        <w:rPr>
          <w:rFonts w:ascii="Myriad Pro" w:hAnsi="Myriad Pro"/>
        </w:rPr>
        <w:t>EIB has invested approximately £5.5bn in social housing in the UK, and they have committed to honour all existing loans. The UK has a 16.11% shareholding in the bank as one of the four main shareholders, and in a statement following the referendum, the EIB said:</w:t>
      </w:r>
    </w:p>
    <w:p w14:paraId="5D62F35A" w14:textId="77777777" w:rsidR="00FF01D4" w:rsidRDefault="00FF01D4" w:rsidP="00FF01D4">
      <w:pPr>
        <w:ind w:left="-567"/>
        <w:rPr>
          <w:rFonts w:ascii="Myriad Pro" w:hAnsi="Myriad Pro"/>
        </w:rPr>
      </w:pPr>
    </w:p>
    <w:p w14:paraId="46DD5653" w14:textId="4F3457F6" w:rsidR="00EF5430" w:rsidRPr="00EF5430" w:rsidRDefault="00FF01D4" w:rsidP="00EF5430">
      <w:pPr>
        <w:ind w:left="-567"/>
        <w:rPr>
          <w:rFonts w:ascii="Myriad Pro" w:hAnsi="Myriad Pro"/>
        </w:rPr>
        <w:sectPr w:rsidR="00EF5430" w:rsidRPr="00EF5430" w:rsidSect="007D74A1">
          <w:headerReference w:type="default" r:id="rId10"/>
          <w:footerReference w:type="default" r:id="rId11"/>
          <w:pgSz w:w="11900" w:h="16840"/>
          <w:pgMar w:top="2835" w:right="1800" w:bottom="1843" w:left="1800" w:header="700" w:footer="480" w:gutter="0"/>
          <w:cols w:space="708"/>
          <w:docGrid w:linePitch="360"/>
        </w:sectPr>
      </w:pPr>
      <w:r w:rsidRPr="00FF01D4">
        <w:rPr>
          <w:rFonts w:ascii="Myriad Pro" w:hAnsi="Myriad Pro"/>
        </w:rPr>
        <w:t xml:space="preserve"> “At present the UK shareholding in the EIB remains and the EIB’s engagement in the UK is unchanged. Any change to the EIB’s shareholder structure or lending activity is a decision for the member states. We expect that the EIB’s shareholders, the 28 EU member states, will discuss the EIB’s engagement in the UK as part of broader discussions to define the future relationship of the UK with Europe and European bodies. At present, the EIB’s shareholders have not requested the Bank to change its app</w:t>
      </w:r>
      <w:r w:rsidR="00EF5430">
        <w:rPr>
          <w:rFonts w:ascii="Myriad Pro" w:hAnsi="Myriad Pro"/>
        </w:rPr>
        <w:t>roach to operations in the U</w:t>
      </w:r>
      <w:r w:rsidR="00364AED">
        <w:rPr>
          <w:rFonts w:ascii="Myriad Pro" w:hAnsi="Myriad Pro"/>
        </w:rPr>
        <w:t>K.”</w:t>
      </w:r>
    </w:p>
    <w:p w14:paraId="7EDFBDE7" w14:textId="40103874" w:rsidR="00EF5430" w:rsidRDefault="00EF5430" w:rsidP="00EF5430">
      <w:pPr>
        <w:sectPr w:rsidR="00EF5430" w:rsidSect="00FF01D4">
          <w:headerReference w:type="default" r:id="rId12"/>
          <w:footerReference w:type="default" r:id="rId13"/>
          <w:pgSz w:w="16840" w:h="11900" w:orient="landscape"/>
          <w:pgMar w:top="1800" w:right="2835" w:bottom="1800" w:left="1843" w:header="700" w:footer="480" w:gutter="0"/>
          <w:cols w:space="708"/>
          <w:docGrid w:linePitch="360"/>
        </w:sectPr>
      </w:pPr>
      <w:r>
        <w:rPr>
          <w:noProof/>
          <w:lang w:eastAsia="en-GB"/>
        </w:rPr>
        <w:lastRenderedPageBreak/>
        <w:drawing>
          <wp:anchor distT="0" distB="0" distL="114300" distR="114300" simplePos="0" relativeHeight="251658240" behindDoc="1" locked="0" layoutInCell="1" allowOverlap="1" wp14:anchorId="4581D113" wp14:editId="4952818C">
            <wp:simplePos x="0" y="0"/>
            <wp:positionH relativeFrom="column">
              <wp:posOffset>-756285</wp:posOffset>
            </wp:positionH>
            <wp:positionV relativeFrom="paragraph">
              <wp:posOffset>-747395</wp:posOffset>
            </wp:positionV>
            <wp:extent cx="10093325" cy="6509385"/>
            <wp:effectExtent l="0" t="0" r="3175" b="571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325" cy="6509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9C6B6" w14:textId="77777777" w:rsidR="00EF5430" w:rsidRDefault="00EF5430" w:rsidP="00EF5430"/>
    <w:p w14:paraId="62CAB021" w14:textId="6884C9A9" w:rsidR="00EF5430" w:rsidRDefault="00EF5430" w:rsidP="00EF5430">
      <w:pPr>
        <w:ind w:left="-567"/>
        <w:rPr>
          <w:rFonts w:ascii="Myriad Pro" w:hAnsi="Myriad Pro"/>
          <w:b/>
        </w:rPr>
      </w:pPr>
      <w:r>
        <w:rPr>
          <w:rFonts w:ascii="Myriad Pro" w:hAnsi="Myriad Pro"/>
          <w:b/>
        </w:rPr>
        <w:t>Other issues to consider</w:t>
      </w:r>
    </w:p>
    <w:p w14:paraId="49394DF5" w14:textId="77777777" w:rsidR="00EF5430" w:rsidRDefault="00EF5430" w:rsidP="00EF5430">
      <w:pPr>
        <w:ind w:left="-567"/>
        <w:rPr>
          <w:rFonts w:ascii="Myriad Pro" w:hAnsi="Myriad Pro"/>
          <w:b/>
        </w:rPr>
      </w:pPr>
    </w:p>
    <w:p w14:paraId="3670899E" w14:textId="1B930211" w:rsidR="00EF5430" w:rsidRDefault="00EF5430" w:rsidP="00EF5430">
      <w:pPr>
        <w:ind w:left="-567"/>
        <w:rPr>
          <w:rFonts w:ascii="Myriad Pro" w:hAnsi="Myriad Pro"/>
        </w:rPr>
      </w:pPr>
      <w:r>
        <w:rPr>
          <w:rFonts w:ascii="Myriad Pro" w:hAnsi="Myriad Pro"/>
        </w:rPr>
        <w:t>A number of issues remain for housing associations to consider, many of which may not become clear for some time.</w:t>
      </w:r>
      <w:r w:rsidR="00364AED">
        <w:rPr>
          <w:rFonts w:ascii="Myriad Pro" w:hAnsi="Myriad Pro"/>
        </w:rPr>
        <w:br/>
      </w:r>
    </w:p>
    <w:p w14:paraId="31D26D8F" w14:textId="77777777" w:rsidR="00EF5430" w:rsidRDefault="00EF5430" w:rsidP="00EF5430">
      <w:pPr>
        <w:ind w:left="-567"/>
        <w:rPr>
          <w:rFonts w:ascii="Myriad Pro" w:hAnsi="Myriad Pro"/>
        </w:rPr>
      </w:pPr>
    </w:p>
    <w:p w14:paraId="21D822FE" w14:textId="099E5EE7" w:rsidR="00EF5430" w:rsidRDefault="00EF5430" w:rsidP="00EF5430">
      <w:pPr>
        <w:pStyle w:val="ListParagraph"/>
        <w:numPr>
          <w:ilvl w:val="0"/>
          <w:numId w:val="5"/>
        </w:numPr>
        <w:rPr>
          <w:rFonts w:ascii="Myriad Pro" w:hAnsi="Myriad Pro"/>
          <w:b/>
        </w:rPr>
      </w:pPr>
      <w:r>
        <w:rPr>
          <w:rFonts w:ascii="Myriad Pro" w:hAnsi="Myriad Pro"/>
          <w:b/>
        </w:rPr>
        <w:t>Building Materials</w:t>
      </w:r>
    </w:p>
    <w:p w14:paraId="1BAB8CE7" w14:textId="77777777" w:rsidR="00EF5430" w:rsidRDefault="00EF5430" w:rsidP="00A330DC">
      <w:pPr>
        <w:ind w:left="-567"/>
        <w:rPr>
          <w:rFonts w:ascii="Myriad Pro" w:hAnsi="Myriad Pro"/>
          <w:b/>
        </w:rPr>
      </w:pPr>
    </w:p>
    <w:p w14:paraId="40FABCCB" w14:textId="71C2F84D" w:rsidR="00A330DC" w:rsidRDefault="00A330DC" w:rsidP="00A330DC">
      <w:pPr>
        <w:ind w:left="-567"/>
        <w:rPr>
          <w:rFonts w:ascii="Myriad Pro" w:hAnsi="Myriad Pro"/>
        </w:rPr>
      </w:pPr>
      <w:r>
        <w:rPr>
          <w:rFonts w:ascii="Myriad Pro" w:hAnsi="Myriad Pro"/>
        </w:rPr>
        <w:t>As highlighted in our pre-referendum briefing, the UK is a net importer of building material such as bricks from the EU. With free trade agreements still in place, the long term impact of the referendum result on the availability of building materials cannot be known until a new trade agreement is negotiated. However, in the short term, the decreasing value of the pound could lead to more expensive imports.</w:t>
      </w:r>
      <w:r w:rsidR="00364AED">
        <w:rPr>
          <w:rFonts w:ascii="Myriad Pro" w:hAnsi="Myriad Pro"/>
        </w:rPr>
        <w:br/>
      </w:r>
    </w:p>
    <w:p w14:paraId="0C6BE370" w14:textId="77777777" w:rsidR="00A330DC" w:rsidRDefault="00A330DC" w:rsidP="00A330DC">
      <w:pPr>
        <w:ind w:left="-567"/>
        <w:rPr>
          <w:rFonts w:ascii="Myriad Pro" w:hAnsi="Myriad Pro"/>
        </w:rPr>
      </w:pPr>
    </w:p>
    <w:p w14:paraId="05AB6AA8" w14:textId="2AEE61C1" w:rsidR="00A330DC" w:rsidRDefault="00A330DC" w:rsidP="00A330DC">
      <w:pPr>
        <w:pStyle w:val="ListParagraph"/>
        <w:numPr>
          <w:ilvl w:val="0"/>
          <w:numId w:val="5"/>
        </w:numPr>
        <w:rPr>
          <w:rFonts w:ascii="Myriad Pro" w:hAnsi="Myriad Pro"/>
          <w:b/>
        </w:rPr>
      </w:pPr>
      <w:r>
        <w:rPr>
          <w:rFonts w:ascii="Myriad Pro" w:hAnsi="Myriad Pro"/>
          <w:b/>
        </w:rPr>
        <w:t>House Prices &amp; The Housing Market</w:t>
      </w:r>
    </w:p>
    <w:p w14:paraId="1628FB03" w14:textId="77777777" w:rsidR="00A330DC" w:rsidRDefault="00A330DC" w:rsidP="00A330DC">
      <w:pPr>
        <w:ind w:left="-567"/>
        <w:rPr>
          <w:rFonts w:ascii="Myriad Pro" w:hAnsi="Myriad Pro"/>
          <w:b/>
        </w:rPr>
      </w:pPr>
    </w:p>
    <w:p w14:paraId="74B3392D" w14:textId="1B6CFF92" w:rsidR="00A330DC" w:rsidRPr="003A2BE8" w:rsidRDefault="003A2BE8" w:rsidP="00A330DC">
      <w:pPr>
        <w:ind w:left="-567"/>
        <w:rPr>
          <w:rFonts w:ascii="Myriad Pro" w:hAnsi="Myriad Pro"/>
        </w:rPr>
      </w:pPr>
      <w:r>
        <w:rPr>
          <w:rFonts w:ascii="Myriad Pro" w:hAnsi="Myriad Pro"/>
        </w:rPr>
        <w:t xml:space="preserve">In the run up to the referendum, Chancellor George Osborne warned </w:t>
      </w:r>
      <w:proofErr w:type="gramStart"/>
      <w:r>
        <w:rPr>
          <w:rFonts w:ascii="Myriad Pro" w:hAnsi="Myriad Pro"/>
        </w:rPr>
        <w:t>of a crash in house prices</w:t>
      </w:r>
      <w:proofErr w:type="gramEnd"/>
      <w:r>
        <w:rPr>
          <w:rFonts w:ascii="Myriad Pro" w:hAnsi="Myriad Pro"/>
        </w:rPr>
        <w:t xml:space="preserve"> by as much as 18% by 2018</w:t>
      </w:r>
      <w:r w:rsidR="0008144A">
        <w:rPr>
          <w:rFonts w:ascii="Myriad Pro" w:hAnsi="Myriad Pro"/>
        </w:rPr>
        <w:t>, and the Halifax’s Chief Economist warned of an underlying slowdown in the market prior to the referendum due to the uncertainty caused.</w:t>
      </w:r>
    </w:p>
    <w:p w14:paraId="3F95459A" w14:textId="672B5AF5" w:rsidR="0008144A" w:rsidRDefault="0008144A" w:rsidP="00A330DC">
      <w:pPr>
        <w:ind w:left="-567"/>
        <w:rPr>
          <w:rFonts w:ascii="Myriad Pro" w:hAnsi="Myriad Pro"/>
        </w:rPr>
      </w:pPr>
    </w:p>
    <w:p w14:paraId="054D574D" w14:textId="024948BC" w:rsidR="0008144A" w:rsidRDefault="0008144A" w:rsidP="00A330DC">
      <w:pPr>
        <w:ind w:left="-567"/>
        <w:rPr>
          <w:rFonts w:ascii="Myriad Pro" w:hAnsi="Myriad Pro"/>
        </w:rPr>
      </w:pPr>
      <w:r>
        <w:rPr>
          <w:rFonts w:ascii="Myriad Pro" w:hAnsi="Myriad Pro"/>
        </w:rPr>
        <w:t>The impact will become clear over the coming months, but any further slowdown, allied with the sharp decrease in the shares of construction companies, is likely to have a severe impact on the confidence of lenders, and ultimately, house building.</w:t>
      </w:r>
    </w:p>
    <w:p w14:paraId="3A166C9F" w14:textId="77777777" w:rsidR="0008144A" w:rsidRDefault="0008144A" w:rsidP="00A330DC">
      <w:pPr>
        <w:ind w:left="-567"/>
        <w:rPr>
          <w:rFonts w:ascii="Myriad Pro" w:hAnsi="Myriad Pro"/>
        </w:rPr>
      </w:pPr>
    </w:p>
    <w:p w14:paraId="0BD1A4C3" w14:textId="5FBC8FAB" w:rsidR="00A35F87" w:rsidRPr="00A35F87" w:rsidRDefault="0008144A" w:rsidP="00A35F87">
      <w:pPr>
        <w:ind w:left="-567"/>
        <w:rPr>
          <w:rFonts w:ascii="Myriad Pro" w:hAnsi="Myriad Pro"/>
        </w:rPr>
      </w:pPr>
      <w:r>
        <w:rPr>
          <w:rFonts w:ascii="Myriad Pro" w:hAnsi="Myriad Pro"/>
        </w:rPr>
        <w:t xml:space="preserve">Housing associations should also consider the long term impact of any changes in migration policy. The number of EU migrants accessing social housing is relatively small, </w:t>
      </w:r>
      <w:r w:rsidR="00A35F87">
        <w:rPr>
          <w:rFonts w:ascii="Myriad Pro" w:hAnsi="Myriad Pro"/>
        </w:rPr>
        <w:t>but any changes in the residency rights of EU migrants in the UK, and vice versa, could have an impact upon the demography of the UK as a whole.</w:t>
      </w:r>
      <w:r w:rsidR="00A35F87" w:rsidRPr="00A35F87">
        <w:rPr>
          <w:rFonts w:ascii="Myriad Pro" w:hAnsi="Myriad Pro"/>
        </w:rPr>
        <w:t xml:space="preserve"> </w:t>
      </w:r>
      <w:r w:rsidR="00364AED">
        <w:rPr>
          <w:rFonts w:ascii="Myriad Pro" w:hAnsi="Myriad Pro"/>
        </w:rPr>
        <w:br/>
      </w:r>
    </w:p>
    <w:p w14:paraId="19AAACEE" w14:textId="77777777" w:rsidR="00A35F87" w:rsidRPr="00A35F87" w:rsidRDefault="00A35F87" w:rsidP="00A35F87">
      <w:pPr>
        <w:ind w:left="-567"/>
        <w:rPr>
          <w:rFonts w:ascii="Myriad Pro" w:hAnsi="Myriad Pro"/>
          <w:b/>
        </w:rPr>
      </w:pPr>
    </w:p>
    <w:p w14:paraId="59E6059D" w14:textId="377B2216" w:rsidR="00A330DC" w:rsidRDefault="00A330DC" w:rsidP="00A330DC">
      <w:pPr>
        <w:pStyle w:val="ListParagraph"/>
        <w:numPr>
          <w:ilvl w:val="0"/>
          <w:numId w:val="5"/>
        </w:numPr>
        <w:rPr>
          <w:rFonts w:ascii="Myriad Pro" w:hAnsi="Myriad Pro"/>
          <w:b/>
        </w:rPr>
      </w:pPr>
      <w:r>
        <w:rPr>
          <w:rFonts w:ascii="Myriad Pro" w:hAnsi="Myriad Pro"/>
          <w:b/>
        </w:rPr>
        <w:t>Community Cohesion</w:t>
      </w:r>
    </w:p>
    <w:p w14:paraId="74557E1C" w14:textId="77777777" w:rsidR="00A330DC" w:rsidRDefault="00A330DC" w:rsidP="00A330DC">
      <w:pPr>
        <w:ind w:left="-567"/>
        <w:rPr>
          <w:rFonts w:ascii="Myriad Pro" w:hAnsi="Myriad Pro"/>
          <w:b/>
        </w:rPr>
      </w:pPr>
    </w:p>
    <w:p w14:paraId="0ED3FD19" w14:textId="2C052C66" w:rsidR="00A330DC" w:rsidRDefault="00A330DC" w:rsidP="00A330DC">
      <w:pPr>
        <w:ind w:left="-567"/>
        <w:rPr>
          <w:rFonts w:ascii="Myriad Pro" w:hAnsi="Myriad Pro"/>
        </w:rPr>
      </w:pPr>
      <w:r>
        <w:rPr>
          <w:rFonts w:ascii="Myriad Pro" w:hAnsi="Myriad Pro"/>
        </w:rPr>
        <w:t>Throughout the referendum campaign and since the announcement of the result, there have been many reports of rising tensions between those who voted to leave and remain, and a worrying increase in reports of hate crimes toward EU and non-EU migra</w:t>
      </w:r>
      <w:r w:rsidR="00364AED">
        <w:rPr>
          <w:rFonts w:ascii="Myriad Pro" w:hAnsi="Myriad Pro"/>
        </w:rPr>
        <w:t>nts.</w:t>
      </w:r>
      <w:r>
        <w:rPr>
          <w:rFonts w:ascii="Myriad Pro" w:hAnsi="Myriad Pro"/>
        </w:rPr>
        <w:t xml:space="preserve"> The National Police Chiefs’ Council has reported a 57% increase in the aftermath of the referendum.</w:t>
      </w:r>
    </w:p>
    <w:p w14:paraId="392904FA" w14:textId="77777777" w:rsidR="00A330DC" w:rsidRDefault="00A330DC" w:rsidP="00A330DC">
      <w:pPr>
        <w:ind w:left="-567"/>
        <w:rPr>
          <w:rFonts w:ascii="Myriad Pro" w:hAnsi="Myriad Pro"/>
        </w:rPr>
      </w:pPr>
    </w:p>
    <w:p w14:paraId="21D1643A" w14:textId="521FA5C7" w:rsidR="003A2BE8" w:rsidRDefault="003A2BE8" w:rsidP="00A330DC">
      <w:pPr>
        <w:ind w:left="-567"/>
        <w:rPr>
          <w:rFonts w:ascii="Myriad Pro" w:hAnsi="Myriad Pro"/>
        </w:rPr>
      </w:pPr>
      <w:r>
        <w:rPr>
          <w:rFonts w:ascii="Myriad Pro" w:hAnsi="Myriad Pro"/>
        </w:rPr>
        <w:lastRenderedPageBreak/>
        <w:t>This is something housing associations should be aware of in the communities in which they operate. Community Housing Cymru has been approached by Diverse Cymru – a charity campaigning against discrim</w:t>
      </w:r>
      <w:r w:rsidR="00364AED">
        <w:rPr>
          <w:rFonts w:ascii="Myriad Pro" w:hAnsi="Myriad Pro"/>
        </w:rPr>
        <w:t>ination and inequality – who is</w:t>
      </w:r>
      <w:r>
        <w:rPr>
          <w:rFonts w:ascii="Myriad Pro" w:hAnsi="Myriad Pro"/>
        </w:rPr>
        <w:t xml:space="preserve"> working across Welsh civil society to develop a robust response to this. If you would like further information on this, please contact CHC directly. </w:t>
      </w:r>
    </w:p>
    <w:p w14:paraId="43B8F1C4" w14:textId="77777777" w:rsidR="00A35F87" w:rsidRDefault="00A35F87" w:rsidP="00A330DC">
      <w:pPr>
        <w:ind w:left="-567"/>
        <w:rPr>
          <w:rFonts w:ascii="Myriad Pro" w:hAnsi="Myriad Pro"/>
        </w:rPr>
      </w:pPr>
    </w:p>
    <w:p w14:paraId="291FB4BC" w14:textId="77777777" w:rsidR="00A35F87" w:rsidRDefault="00A35F87" w:rsidP="00A330DC">
      <w:pPr>
        <w:ind w:left="-567"/>
        <w:rPr>
          <w:rFonts w:ascii="Myriad Pro" w:hAnsi="Myriad Pro"/>
        </w:rPr>
      </w:pPr>
    </w:p>
    <w:p w14:paraId="4065638B" w14:textId="3BB952FA" w:rsidR="00A35F87" w:rsidRDefault="00A35F87" w:rsidP="00A330DC">
      <w:pPr>
        <w:ind w:left="-567"/>
        <w:rPr>
          <w:rFonts w:ascii="Myriad Pro" w:hAnsi="Myriad Pro"/>
          <w:b/>
        </w:rPr>
      </w:pPr>
      <w:r>
        <w:rPr>
          <w:rFonts w:ascii="Myriad Pro" w:hAnsi="Myriad Pro"/>
          <w:b/>
        </w:rPr>
        <w:t>What is CHC doing?</w:t>
      </w:r>
    </w:p>
    <w:p w14:paraId="0CA89DC5" w14:textId="77777777" w:rsidR="00A35F87" w:rsidRDefault="00A35F87" w:rsidP="00A330DC">
      <w:pPr>
        <w:ind w:left="-567"/>
        <w:rPr>
          <w:rFonts w:ascii="Myriad Pro" w:hAnsi="Myriad Pro"/>
          <w:b/>
        </w:rPr>
      </w:pPr>
    </w:p>
    <w:p w14:paraId="2D7BD6E1" w14:textId="77777777" w:rsidR="00901A2C" w:rsidRDefault="00A35F87" w:rsidP="00A330DC">
      <w:pPr>
        <w:ind w:left="-567"/>
        <w:rPr>
          <w:rFonts w:ascii="Myriad Pro" w:hAnsi="Myriad Pro"/>
        </w:rPr>
      </w:pPr>
      <w:r>
        <w:rPr>
          <w:rFonts w:ascii="Myriad Pro" w:hAnsi="Myriad Pro"/>
        </w:rPr>
        <w:t xml:space="preserve">Community Housing Cymru is continuing to monitor the uncertain environment caused by the result of the European Union Referendum. </w:t>
      </w:r>
    </w:p>
    <w:p w14:paraId="2EC8E52A" w14:textId="77777777" w:rsidR="00901A2C" w:rsidRDefault="00901A2C" w:rsidP="00A330DC">
      <w:pPr>
        <w:ind w:left="-567"/>
        <w:rPr>
          <w:rFonts w:ascii="Myriad Pro" w:hAnsi="Myriad Pro"/>
        </w:rPr>
      </w:pPr>
    </w:p>
    <w:p w14:paraId="7612D066" w14:textId="2540D5B9" w:rsidR="00901A2C" w:rsidRPr="00A35F87" w:rsidRDefault="00A35F87" w:rsidP="00901A2C">
      <w:pPr>
        <w:ind w:left="-567"/>
        <w:rPr>
          <w:rFonts w:ascii="Myriad Pro" w:hAnsi="Myriad Pro"/>
        </w:rPr>
      </w:pPr>
      <w:r>
        <w:rPr>
          <w:rFonts w:ascii="Myriad Pro" w:hAnsi="Myriad Pro"/>
        </w:rPr>
        <w:t>This briefing answers a number of questions we have received since the result on 24</w:t>
      </w:r>
      <w:r w:rsidRPr="00A35F87">
        <w:rPr>
          <w:rFonts w:ascii="Myriad Pro" w:hAnsi="Myriad Pro"/>
          <w:vertAlign w:val="superscript"/>
        </w:rPr>
        <w:t>th</w:t>
      </w:r>
      <w:r>
        <w:rPr>
          <w:rFonts w:ascii="Myriad Pro" w:hAnsi="Myriad Pro"/>
        </w:rPr>
        <w:t xml:space="preserve"> June, </w:t>
      </w:r>
      <w:r w:rsidR="00901A2C">
        <w:rPr>
          <w:rFonts w:ascii="Myriad Pro" w:hAnsi="Myriad Pro"/>
        </w:rPr>
        <w:t xml:space="preserve">but the impact on a huge range of areas remains uncertain. We will continue to work with the UK Government </w:t>
      </w:r>
      <w:proofErr w:type="gramStart"/>
      <w:r w:rsidR="00901A2C">
        <w:rPr>
          <w:rFonts w:ascii="Myriad Pro" w:hAnsi="Myriad Pro"/>
        </w:rPr>
        <w:t>and ,</w:t>
      </w:r>
      <w:proofErr w:type="gramEnd"/>
      <w:r w:rsidR="00364AED">
        <w:rPr>
          <w:rFonts w:ascii="Myriad Pro" w:hAnsi="Myriad Pro"/>
        </w:rPr>
        <w:t xml:space="preserve"> </w:t>
      </w:r>
      <w:r w:rsidR="00901A2C">
        <w:rPr>
          <w:rFonts w:ascii="Myriad Pro" w:hAnsi="Myriad Pro"/>
        </w:rPr>
        <w:t>in particular, Welsh Government to understand the impact ‘</w:t>
      </w:r>
      <w:proofErr w:type="spellStart"/>
      <w:r w:rsidR="00901A2C">
        <w:rPr>
          <w:rFonts w:ascii="Myriad Pro" w:hAnsi="Myriad Pro"/>
        </w:rPr>
        <w:t>Brexit</w:t>
      </w:r>
      <w:proofErr w:type="spellEnd"/>
      <w:r w:rsidR="00901A2C">
        <w:rPr>
          <w:rFonts w:ascii="Myriad Pro" w:hAnsi="Myriad Pro"/>
        </w:rPr>
        <w:t>’ wil</w:t>
      </w:r>
      <w:r w:rsidR="00364AED">
        <w:rPr>
          <w:rFonts w:ascii="Myriad Pro" w:hAnsi="Myriad Pro"/>
        </w:rPr>
        <w:t>l have on Welsh public services</w:t>
      </w:r>
      <w:r w:rsidR="00901A2C">
        <w:rPr>
          <w:rFonts w:ascii="Myriad Pro" w:hAnsi="Myriad Pro"/>
        </w:rPr>
        <w:t xml:space="preserve"> and on current and future EU funding programmes that will affect housing associations.</w:t>
      </w:r>
    </w:p>
    <w:p w14:paraId="40F81238" w14:textId="77777777" w:rsidR="00A35F87" w:rsidRDefault="00A35F87" w:rsidP="00A330DC">
      <w:pPr>
        <w:ind w:left="-567"/>
        <w:rPr>
          <w:rFonts w:ascii="Myriad Pro" w:hAnsi="Myriad Pro"/>
        </w:rPr>
      </w:pPr>
    </w:p>
    <w:p w14:paraId="2F827F93" w14:textId="0057B76F" w:rsidR="00A35F87" w:rsidRDefault="00A35F87" w:rsidP="00A330DC">
      <w:pPr>
        <w:ind w:left="-567"/>
        <w:rPr>
          <w:rFonts w:ascii="Myriad Pro" w:hAnsi="Myriad Pro"/>
        </w:rPr>
      </w:pPr>
      <w:r>
        <w:rPr>
          <w:rFonts w:ascii="Myriad Pro" w:hAnsi="Myriad Pro"/>
        </w:rPr>
        <w:t xml:space="preserve">With the </w:t>
      </w:r>
      <w:r w:rsidR="00364AED">
        <w:rPr>
          <w:rFonts w:ascii="Myriad Pro" w:hAnsi="Myriad Pro"/>
        </w:rPr>
        <w:t>confirmation of the</w:t>
      </w:r>
      <w:r>
        <w:rPr>
          <w:rFonts w:ascii="Myriad Pro" w:hAnsi="Myriad Pro"/>
        </w:rPr>
        <w:t xml:space="preserve"> new Prime Minister</w:t>
      </w:r>
      <w:r w:rsidR="00364AED">
        <w:rPr>
          <w:rFonts w:ascii="Myriad Pro" w:hAnsi="Myriad Pro"/>
        </w:rPr>
        <w:t xml:space="preserve"> this week,</w:t>
      </w:r>
      <w:r>
        <w:rPr>
          <w:rFonts w:ascii="Myriad Pro" w:hAnsi="Myriad Pro"/>
        </w:rPr>
        <w:t xml:space="preserve"> the Article 50 process and negotiations over a new deal between the EU and the UK will likely move a step closer.</w:t>
      </w:r>
      <w:r w:rsidR="00901A2C">
        <w:rPr>
          <w:rFonts w:ascii="Myriad Pro" w:hAnsi="Myriad Pro"/>
        </w:rPr>
        <w:t xml:space="preserve"> We will continue to keep you informed of further developments.</w:t>
      </w:r>
    </w:p>
    <w:p w14:paraId="4024C5C9" w14:textId="77777777" w:rsidR="00364AED" w:rsidRDefault="00364AED" w:rsidP="00A330DC">
      <w:pPr>
        <w:ind w:left="-567"/>
        <w:rPr>
          <w:rFonts w:ascii="Myriad Pro" w:hAnsi="Myriad Pro"/>
        </w:rPr>
      </w:pPr>
    </w:p>
    <w:p w14:paraId="5DC48D28" w14:textId="77777777" w:rsidR="00364AED" w:rsidRPr="00364AED" w:rsidRDefault="00364AED" w:rsidP="00A330DC">
      <w:pPr>
        <w:ind w:left="-567"/>
        <w:rPr>
          <w:rFonts w:ascii="Myriad Pro" w:hAnsi="Myriad Pro"/>
          <w:b/>
        </w:rPr>
      </w:pPr>
      <w:bookmarkStart w:id="0" w:name="_GoBack"/>
    </w:p>
    <w:p w14:paraId="5868174A" w14:textId="2C5250F8" w:rsidR="00364AED" w:rsidRPr="00364AED" w:rsidRDefault="00364AED" w:rsidP="00A330DC">
      <w:pPr>
        <w:ind w:left="-567"/>
        <w:rPr>
          <w:rFonts w:ascii="Myriad Pro" w:hAnsi="Myriad Pro"/>
          <w:b/>
        </w:rPr>
      </w:pPr>
      <w:r w:rsidRPr="00364AED">
        <w:rPr>
          <w:rFonts w:ascii="Myriad Pro" w:hAnsi="Myriad Pro"/>
          <w:b/>
        </w:rPr>
        <w:t>Community Housing Cymru</w:t>
      </w:r>
      <w:r w:rsidRPr="00364AED">
        <w:rPr>
          <w:rFonts w:ascii="Myriad Pro" w:hAnsi="Myriad Pro"/>
          <w:b/>
        </w:rPr>
        <w:br/>
        <w:t>July 2016</w:t>
      </w:r>
    </w:p>
    <w:bookmarkEnd w:id="0"/>
    <w:p w14:paraId="21468857" w14:textId="77777777" w:rsidR="00A35F87" w:rsidRDefault="00A35F87" w:rsidP="00A330DC">
      <w:pPr>
        <w:ind w:left="-567"/>
        <w:rPr>
          <w:rFonts w:ascii="Myriad Pro" w:hAnsi="Myriad Pro"/>
        </w:rPr>
      </w:pPr>
    </w:p>
    <w:p w14:paraId="5DE748BD" w14:textId="77777777" w:rsidR="003A2BE8" w:rsidRDefault="003A2BE8" w:rsidP="00A330DC">
      <w:pPr>
        <w:ind w:left="-567"/>
        <w:rPr>
          <w:rFonts w:ascii="Myriad Pro" w:hAnsi="Myriad Pro"/>
        </w:rPr>
      </w:pPr>
    </w:p>
    <w:p w14:paraId="14D3BD8E" w14:textId="77777777" w:rsidR="00EF5430" w:rsidRDefault="00EF5430" w:rsidP="00EF5430"/>
    <w:p w14:paraId="1A1BAE2E" w14:textId="77777777" w:rsidR="00EF5430" w:rsidRDefault="00EF5430" w:rsidP="00EF5430"/>
    <w:p w14:paraId="32F5DA07" w14:textId="77777777" w:rsidR="00EF5430" w:rsidRDefault="00EF5430" w:rsidP="00EF5430"/>
    <w:p w14:paraId="1CBA04AE" w14:textId="77777777" w:rsidR="00EF5430" w:rsidRDefault="00EF5430" w:rsidP="00EF5430"/>
    <w:p w14:paraId="27523B4A" w14:textId="77777777" w:rsidR="00EF5430" w:rsidRDefault="00EF5430" w:rsidP="00EF5430"/>
    <w:p w14:paraId="18B94294" w14:textId="77777777" w:rsidR="00EF5430" w:rsidRDefault="00EF5430" w:rsidP="00EF5430"/>
    <w:p w14:paraId="163BE031" w14:textId="77777777" w:rsidR="00EF5430" w:rsidRDefault="00EF5430" w:rsidP="00EF5430"/>
    <w:sectPr w:rsidR="00EF5430" w:rsidSect="00EF5430">
      <w:footerReference w:type="default" r:id="rId15"/>
      <w:pgSz w:w="11900" w:h="16840"/>
      <w:pgMar w:top="2835" w:right="1800" w:bottom="1843" w:left="1800" w:header="700" w:footer="4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3A124" w14:textId="77777777" w:rsidR="00136C8A" w:rsidRDefault="00136C8A" w:rsidP="00AA61CB">
      <w:r>
        <w:separator/>
      </w:r>
    </w:p>
  </w:endnote>
  <w:endnote w:type="continuationSeparator" w:id="0">
    <w:p w14:paraId="2A75701E" w14:textId="77777777" w:rsidR="00136C8A" w:rsidRDefault="00136C8A" w:rsidP="00AA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orbel"/>
    <w:panose1 w:val="020B0503030403020204"/>
    <w:charset w:val="00"/>
    <w:family w:val="auto"/>
    <w:pitch w:val="variable"/>
    <w:sig w:usb0="00000003"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Arabic">
    <w:panose1 w:val="01010101010101010101"/>
    <w:charset w:val="00"/>
    <w:family w:val="auto"/>
    <w:pitch w:val="variable"/>
    <w:sig w:usb0="00002007" w:usb1="00000000" w:usb2="00000000" w:usb3="00000000" w:csb0="0000004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44312" w14:textId="1F295D2D" w:rsidR="00EF3ED2" w:rsidRDefault="00EF3ED2" w:rsidP="007D74A1">
    <w:pPr>
      <w:pStyle w:val="Footer"/>
      <w:ind w:hanging="85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8F7" w14:textId="36C5D125" w:rsidR="00EF5430" w:rsidRDefault="00EF5430" w:rsidP="007D74A1">
    <w:pPr>
      <w:pStyle w:val="Footer"/>
      <w:ind w:hanging="851"/>
      <w:jc w:val="right"/>
    </w:pPr>
    <w:r>
      <w:t>Source: Institute for Government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0E768" w14:textId="089A3B61" w:rsidR="00EF5430" w:rsidRDefault="00EF5430" w:rsidP="007D74A1">
    <w:pPr>
      <w:pStyle w:val="Footer"/>
      <w:ind w:hanging="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E3117" w14:textId="77777777" w:rsidR="00136C8A" w:rsidRDefault="00136C8A" w:rsidP="00AA61CB">
      <w:r>
        <w:separator/>
      </w:r>
    </w:p>
  </w:footnote>
  <w:footnote w:type="continuationSeparator" w:id="0">
    <w:p w14:paraId="7080AA44" w14:textId="77777777" w:rsidR="00136C8A" w:rsidRDefault="00136C8A" w:rsidP="00AA6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DE3E7" w14:textId="77777777" w:rsidR="00EF3ED2" w:rsidRDefault="00EF3ED2" w:rsidP="00AA61CB">
    <w:pPr>
      <w:pStyle w:val="Header"/>
      <w:ind w:right="-64"/>
    </w:pPr>
    <w:r>
      <w:rPr>
        <w:noProof/>
        <w:lang w:eastAsia="en-GB"/>
      </w:rPr>
      <w:drawing>
        <wp:anchor distT="0" distB="0" distL="114300" distR="114300" simplePos="0" relativeHeight="251658240" behindDoc="0" locked="0" layoutInCell="1" allowOverlap="1" wp14:anchorId="5EE53A7B" wp14:editId="1B01628B">
          <wp:simplePos x="0" y="0"/>
          <wp:positionH relativeFrom="column">
            <wp:posOffset>4457700</wp:posOffset>
          </wp:positionH>
          <wp:positionV relativeFrom="paragraph">
            <wp:posOffset>-73660</wp:posOffset>
          </wp:positionV>
          <wp:extent cx="1346835" cy="935990"/>
          <wp:effectExtent l="0" t="0" r="0" b="3810"/>
          <wp:wrapTight wrapText="bothSides">
            <wp:wrapPolygon edited="0">
              <wp:start x="0" y="0"/>
              <wp:lineTo x="0" y="21102"/>
              <wp:lineTo x="21182" y="21102"/>
              <wp:lineTo x="2118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lement.png"/>
                  <pic:cNvPicPr/>
                </pic:nvPicPr>
                <pic:blipFill>
                  <a:blip r:embed="rId1">
                    <a:extLst>
                      <a:ext uri="{28A0092B-C50C-407E-A947-70E740481C1C}">
                        <a14:useLocalDpi xmlns:a14="http://schemas.microsoft.com/office/drawing/2010/main" val="0"/>
                      </a:ext>
                    </a:extLst>
                  </a:blip>
                  <a:stretch>
                    <a:fillRect/>
                  </a:stretch>
                </pic:blipFill>
                <pic:spPr>
                  <a:xfrm>
                    <a:off x="0" y="0"/>
                    <a:ext cx="1346835" cy="9359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F2E35FB" wp14:editId="4AD99C99">
          <wp:simplePos x="0" y="0"/>
          <wp:positionH relativeFrom="column">
            <wp:posOffset>-546100</wp:posOffset>
          </wp:positionH>
          <wp:positionV relativeFrom="paragraph">
            <wp:posOffset>19685</wp:posOffset>
          </wp:positionV>
          <wp:extent cx="1619885" cy="935355"/>
          <wp:effectExtent l="0" t="0" r="5715" b="4445"/>
          <wp:wrapTight wrapText="bothSides">
            <wp:wrapPolygon edited="0">
              <wp:start x="0" y="0"/>
              <wp:lineTo x="0" y="21116"/>
              <wp:lineTo x="21338" y="21116"/>
              <wp:lineTo x="2133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ENG.png"/>
                  <pic:cNvPicPr/>
                </pic:nvPicPr>
                <pic:blipFill>
                  <a:blip r:embed="rId2">
                    <a:extLst>
                      <a:ext uri="{28A0092B-C50C-407E-A947-70E740481C1C}">
                        <a14:useLocalDpi xmlns:a14="http://schemas.microsoft.com/office/drawing/2010/main" val="0"/>
                      </a:ext>
                    </a:extLst>
                  </a:blip>
                  <a:stretch>
                    <a:fillRect/>
                  </a:stretch>
                </pic:blipFill>
                <pic:spPr>
                  <a:xfrm>
                    <a:off x="0" y="0"/>
                    <a:ext cx="1619885" cy="935355"/>
                  </a:xfrm>
                  <a:prstGeom prst="rect">
                    <a:avLst/>
                  </a:prstGeom>
                </pic:spPr>
              </pic:pic>
            </a:graphicData>
          </a:graphic>
          <wp14:sizeRelH relativeFrom="page">
            <wp14:pctWidth>0</wp14:pctWidth>
          </wp14:sizeRelH>
          <wp14:sizeRelV relativeFrom="page">
            <wp14:pctHeight>0</wp14:pctHeight>
          </wp14:sizeRelV>
        </wp:anchor>
      </w:drawing>
    </w:r>
  </w:p>
  <w:p w14:paraId="38514EA8" w14:textId="77777777" w:rsidR="00EF3ED2" w:rsidRDefault="00EF3ED2" w:rsidP="00FF01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7A6EA" w14:textId="77777777" w:rsidR="00EF5430" w:rsidRDefault="00EF5430" w:rsidP="00EF5430">
    <w:pPr>
      <w:pStyle w:val="Header"/>
      <w:ind w:right="-64"/>
    </w:pPr>
    <w:r>
      <w:rPr>
        <w:noProof/>
        <w:lang w:eastAsia="en-GB"/>
      </w:rPr>
      <w:drawing>
        <wp:anchor distT="0" distB="0" distL="114300" distR="114300" simplePos="0" relativeHeight="251661312" behindDoc="0" locked="0" layoutInCell="1" allowOverlap="1" wp14:anchorId="76F3375A" wp14:editId="6B9F6EAE">
          <wp:simplePos x="0" y="0"/>
          <wp:positionH relativeFrom="column">
            <wp:posOffset>4457700</wp:posOffset>
          </wp:positionH>
          <wp:positionV relativeFrom="paragraph">
            <wp:posOffset>-73660</wp:posOffset>
          </wp:positionV>
          <wp:extent cx="1346835" cy="935990"/>
          <wp:effectExtent l="0" t="0" r="0" b="3810"/>
          <wp:wrapTight wrapText="bothSides">
            <wp:wrapPolygon edited="0">
              <wp:start x="0" y="0"/>
              <wp:lineTo x="0" y="21102"/>
              <wp:lineTo x="21182" y="21102"/>
              <wp:lineTo x="2118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lement.png"/>
                  <pic:cNvPicPr/>
                </pic:nvPicPr>
                <pic:blipFill>
                  <a:blip r:embed="rId1">
                    <a:extLst>
                      <a:ext uri="{28A0092B-C50C-407E-A947-70E740481C1C}">
                        <a14:useLocalDpi xmlns:a14="http://schemas.microsoft.com/office/drawing/2010/main" val="0"/>
                      </a:ext>
                    </a:extLst>
                  </a:blip>
                  <a:stretch>
                    <a:fillRect/>
                  </a:stretch>
                </pic:blipFill>
                <pic:spPr>
                  <a:xfrm>
                    <a:off x="0" y="0"/>
                    <a:ext cx="1346835" cy="9359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5E65F422" wp14:editId="08539DFD">
          <wp:simplePos x="0" y="0"/>
          <wp:positionH relativeFrom="column">
            <wp:posOffset>-546100</wp:posOffset>
          </wp:positionH>
          <wp:positionV relativeFrom="paragraph">
            <wp:posOffset>19685</wp:posOffset>
          </wp:positionV>
          <wp:extent cx="1619885" cy="935355"/>
          <wp:effectExtent l="0" t="0" r="5715" b="4445"/>
          <wp:wrapTight wrapText="bothSides">
            <wp:wrapPolygon edited="0">
              <wp:start x="0" y="0"/>
              <wp:lineTo x="0" y="21116"/>
              <wp:lineTo x="21338" y="21116"/>
              <wp:lineTo x="2133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ENG.png"/>
                  <pic:cNvPicPr/>
                </pic:nvPicPr>
                <pic:blipFill>
                  <a:blip r:embed="rId2">
                    <a:extLst>
                      <a:ext uri="{28A0092B-C50C-407E-A947-70E740481C1C}">
                        <a14:useLocalDpi xmlns:a14="http://schemas.microsoft.com/office/drawing/2010/main" val="0"/>
                      </a:ext>
                    </a:extLst>
                  </a:blip>
                  <a:stretch>
                    <a:fillRect/>
                  </a:stretch>
                </pic:blipFill>
                <pic:spPr>
                  <a:xfrm>
                    <a:off x="0" y="0"/>
                    <a:ext cx="1619885" cy="935355"/>
                  </a:xfrm>
                  <a:prstGeom prst="rect">
                    <a:avLst/>
                  </a:prstGeom>
                </pic:spPr>
              </pic:pic>
            </a:graphicData>
          </a:graphic>
          <wp14:sizeRelH relativeFrom="page">
            <wp14:pctWidth>0</wp14:pctWidth>
          </wp14:sizeRelH>
          <wp14:sizeRelV relativeFrom="page">
            <wp14:pctHeight>0</wp14:pctHeight>
          </wp14:sizeRelV>
        </wp:anchor>
      </w:drawing>
    </w:r>
  </w:p>
  <w:p w14:paraId="62EB4642" w14:textId="77777777" w:rsidR="00EF5430" w:rsidRDefault="00EF5430" w:rsidP="00EF5430">
    <w:pPr>
      <w:pStyle w:val="Header"/>
    </w:pPr>
  </w:p>
  <w:p w14:paraId="2B58803D" w14:textId="77777777" w:rsidR="00FF01D4" w:rsidRDefault="00FF01D4" w:rsidP="00FF01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A4BB4"/>
    <w:multiLevelType w:val="hybridMultilevel"/>
    <w:tmpl w:val="DDE64E5E"/>
    <w:lvl w:ilvl="0" w:tplc="B4E06FD4">
      <w:start w:val="62"/>
      <w:numFmt w:val="bullet"/>
      <w:lvlText w:val="-"/>
      <w:lvlJc w:val="left"/>
      <w:pPr>
        <w:ind w:left="-207" w:hanging="360"/>
      </w:pPr>
      <w:rPr>
        <w:rFonts w:ascii="Myriad Pro" w:eastAsiaTheme="minorEastAsia" w:hAnsi="Myriad Pro" w:cs="Myria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127678"/>
    <w:multiLevelType w:val="hybridMultilevel"/>
    <w:tmpl w:val="AC40BD5C"/>
    <w:lvl w:ilvl="0" w:tplc="B4E06FD4">
      <w:start w:val="62"/>
      <w:numFmt w:val="bullet"/>
      <w:lvlText w:val="-"/>
      <w:lvlJc w:val="left"/>
      <w:pPr>
        <w:ind w:left="-207" w:hanging="360"/>
      </w:pPr>
      <w:rPr>
        <w:rFonts w:ascii="Myriad Pro" w:eastAsiaTheme="minorEastAsia" w:hAnsi="Myriad Pro" w:cs="Myriad Arabic"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nsid w:val="62577AAD"/>
    <w:multiLevelType w:val="hybridMultilevel"/>
    <w:tmpl w:val="6360DFB4"/>
    <w:lvl w:ilvl="0" w:tplc="5B46DFA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nsid w:val="73403F70"/>
    <w:multiLevelType w:val="hybridMultilevel"/>
    <w:tmpl w:val="95682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DDE0D96"/>
    <w:multiLevelType w:val="hybridMultilevel"/>
    <w:tmpl w:val="25A452BC"/>
    <w:lvl w:ilvl="0" w:tplc="4E94E9F0">
      <w:start w:val="1"/>
      <w:numFmt w:val="decimal"/>
      <w:lvlText w:val="%1."/>
      <w:lvlJc w:val="left"/>
      <w:pPr>
        <w:ind w:left="-207" w:hanging="360"/>
      </w:pPr>
      <w:rPr>
        <w:rFonts w:ascii="Myriad Pro" w:hAnsi="Myriad Pro" w:cs="Myriad Arabic" w:hint="default"/>
        <w:b w:val="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CB"/>
    <w:rsid w:val="0008144A"/>
    <w:rsid w:val="000B02E8"/>
    <w:rsid w:val="00136C8A"/>
    <w:rsid w:val="00293E72"/>
    <w:rsid w:val="002A0465"/>
    <w:rsid w:val="002B5A80"/>
    <w:rsid w:val="003567B1"/>
    <w:rsid w:val="00364AED"/>
    <w:rsid w:val="003A2BE8"/>
    <w:rsid w:val="004412BB"/>
    <w:rsid w:val="004B3BDD"/>
    <w:rsid w:val="00532E33"/>
    <w:rsid w:val="00592995"/>
    <w:rsid w:val="005D28C6"/>
    <w:rsid w:val="00641E50"/>
    <w:rsid w:val="007D74A1"/>
    <w:rsid w:val="0081307A"/>
    <w:rsid w:val="00901A2C"/>
    <w:rsid w:val="009149F3"/>
    <w:rsid w:val="00920EAB"/>
    <w:rsid w:val="00960813"/>
    <w:rsid w:val="00A330DC"/>
    <w:rsid w:val="00A35F87"/>
    <w:rsid w:val="00A647C1"/>
    <w:rsid w:val="00AA2F12"/>
    <w:rsid w:val="00AA61CB"/>
    <w:rsid w:val="00BB1A11"/>
    <w:rsid w:val="00CE3A22"/>
    <w:rsid w:val="00CE78FE"/>
    <w:rsid w:val="00D61749"/>
    <w:rsid w:val="00E201E0"/>
    <w:rsid w:val="00EF3ED2"/>
    <w:rsid w:val="00EF5430"/>
    <w:rsid w:val="00FA1A07"/>
    <w:rsid w:val="00FB2957"/>
    <w:rsid w:val="00FF01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0E28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1CB"/>
    <w:pPr>
      <w:tabs>
        <w:tab w:val="center" w:pos="4320"/>
        <w:tab w:val="right" w:pos="8640"/>
      </w:tabs>
    </w:pPr>
  </w:style>
  <w:style w:type="character" w:customStyle="1" w:styleId="HeaderChar">
    <w:name w:val="Header Char"/>
    <w:basedOn w:val="DefaultParagraphFont"/>
    <w:link w:val="Header"/>
    <w:uiPriority w:val="99"/>
    <w:rsid w:val="00AA61CB"/>
  </w:style>
  <w:style w:type="paragraph" w:styleId="Footer">
    <w:name w:val="footer"/>
    <w:basedOn w:val="Normal"/>
    <w:link w:val="FooterChar"/>
    <w:uiPriority w:val="99"/>
    <w:unhideWhenUsed/>
    <w:rsid w:val="00AA61CB"/>
    <w:pPr>
      <w:tabs>
        <w:tab w:val="center" w:pos="4320"/>
        <w:tab w:val="right" w:pos="8640"/>
      </w:tabs>
    </w:pPr>
  </w:style>
  <w:style w:type="character" w:customStyle="1" w:styleId="FooterChar">
    <w:name w:val="Footer Char"/>
    <w:basedOn w:val="DefaultParagraphFont"/>
    <w:link w:val="Footer"/>
    <w:uiPriority w:val="99"/>
    <w:rsid w:val="00AA61CB"/>
  </w:style>
  <w:style w:type="paragraph" w:styleId="BalloonText">
    <w:name w:val="Balloon Text"/>
    <w:basedOn w:val="Normal"/>
    <w:link w:val="BalloonTextChar"/>
    <w:uiPriority w:val="99"/>
    <w:semiHidden/>
    <w:unhideWhenUsed/>
    <w:rsid w:val="00AA61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1CB"/>
    <w:rPr>
      <w:rFonts w:ascii="Lucida Grande" w:hAnsi="Lucida Grande" w:cs="Lucida Grande"/>
      <w:sz w:val="18"/>
      <w:szCs w:val="18"/>
    </w:rPr>
  </w:style>
  <w:style w:type="table" w:styleId="TableGrid">
    <w:name w:val="Table Grid"/>
    <w:basedOn w:val="TableNormal"/>
    <w:uiPriority w:val="59"/>
    <w:rsid w:val="00A647C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BDD"/>
    <w:pPr>
      <w:ind w:left="720"/>
      <w:contextualSpacing/>
    </w:pPr>
  </w:style>
  <w:style w:type="character" w:styleId="Hyperlink">
    <w:name w:val="Hyperlink"/>
    <w:basedOn w:val="DefaultParagraphFont"/>
    <w:uiPriority w:val="99"/>
    <w:unhideWhenUsed/>
    <w:rsid w:val="0081307A"/>
    <w:rPr>
      <w:color w:val="0000FF" w:themeColor="hyperlink"/>
      <w:u w:val="single"/>
    </w:rPr>
  </w:style>
  <w:style w:type="character" w:styleId="Strong">
    <w:name w:val="Strong"/>
    <w:basedOn w:val="DefaultParagraphFont"/>
    <w:uiPriority w:val="22"/>
    <w:qFormat/>
    <w:rsid w:val="00A330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1CB"/>
    <w:pPr>
      <w:tabs>
        <w:tab w:val="center" w:pos="4320"/>
        <w:tab w:val="right" w:pos="8640"/>
      </w:tabs>
    </w:pPr>
  </w:style>
  <w:style w:type="character" w:customStyle="1" w:styleId="HeaderChar">
    <w:name w:val="Header Char"/>
    <w:basedOn w:val="DefaultParagraphFont"/>
    <w:link w:val="Header"/>
    <w:uiPriority w:val="99"/>
    <w:rsid w:val="00AA61CB"/>
  </w:style>
  <w:style w:type="paragraph" w:styleId="Footer">
    <w:name w:val="footer"/>
    <w:basedOn w:val="Normal"/>
    <w:link w:val="FooterChar"/>
    <w:uiPriority w:val="99"/>
    <w:unhideWhenUsed/>
    <w:rsid w:val="00AA61CB"/>
    <w:pPr>
      <w:tabs>
        <w:tab w:val="center" w:pos="4320"/>
        <w:tab w:val="right" w:pos="8640"/>
      </w:tabs>
    </w:pPr>
  </w:style>
  <w:style w:type="character" w:customStyle="1" w:styleId="FooterChar">
    <w:name w:val="Footer Char"/>
    <w:basedOn w:val="DefaultParagraphFont"/>
    <w:link w:val="Footer"/>
    <w:uiPriority w:val="99"/>
    <w:rsid w:val="00AA61CB"/>
  </w:style>
  <w:style w:type="paragraph" w:styleId="BalloonText">
    <w:name w:val="Balloon Text"/>
    <w:basedOn w:val="Normal"/>
    <w:link w:val="BalloonTextChar"/>
    <w:uiPriority w:val="99"/>
    <w:semiHidden/>
    <w:unhideWhenUsed/>
    <w:rsid w:val="00AA61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1CB"/>
    <w:rPr>
      <w:rFonts w:ascii="Lucida Grande" w:hAnsi="Lucida Grande" w:cs="Lucida Grande"/>
      <w:sz w:val="18"/>
      <w:szCs w:val="18"/>
    </w:rPr>
  </w:style>
  <w:style w:type="table" w:styleId="TableGrid">
    <w:name w:val="Table Grid"/>
    <w:basedOn w:val="TableNormal"/>
    <w:uiPriority w:val="59"/>
    <w:rsid w:val="00A647C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BDD"/>
    <w:pPr>
      <w:ind w:left="720"/>
      <w:contextualSpacing/>
    </w:pPr>
  </w:style>
  <w:style w:type="character" w:styleId="Hyperlink">
    <w:name w:val="Hyperlink"/>
    <w:basedOn w:val="DefaultParagraphFont"/>
    <w:uiPriority w:val="99"/>
    <w:unhideWhenUsed/>
    <w:rsid w:val="0081307A"/>
    <w:rPr>
      <w:color w:val="0000FF" w:themeColor="hyperlink"/>
      <w:u w:val="single"/>
    </w:rPr>
  </w:style>
  <w:style w:type="character" w:styleId="Strong">
    <w:name w:val="Strong"/>
    <w:basedOn w:val="DefaultParagraphFont"/>
    <w:uiPriority w:val="22"/>
    <w:qFormat/>
    <w:rsid w:val="00A33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cymru.org.uk/uploads/general/EU_Briefing_-_June_2016.pdf"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 H Cymru</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Lamb</dc:creator>
  <cp:lastModifiedBy> </cp:lastModifiedBy>
  <cp:revision>4</cp:revision>
  <dcterms:created xsi:type="dcterms:W3CDTF">2016-07-13T09:25:00Z</dcterms:created>
  <dcterms:modified xsi:type="dcterms:W3CDTF">2016-07-13T09:41:00Z</dcterms:modified>
</cp:coreProperties>
</file>